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56" w:rsidRDefault="009E2D72" w:rsidP="005B45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B4556" w:rsidRPr="006C6DFE" w:rsidRDefault="005B4556" w:rsidP="005B45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6C6DFE">
        <w:rPr>
          <w:rFonts w:ascii="Times New Roman" w:hAnsi="Times New Roman" w:cs="Times New Roman"/>
          <w:sz w:val="24"/>
          <w:szCs w:val="24"/>
        </w:rPr>
        <w:t xml:space="preserve"> № </w:t>
      </w:r>
      <w:r w:rsidR="009E2D72">
        <w:rPr>
          <w:rFonts w:ascii="Times New Roman" w:hAnsi="Times New Roman" w:cs="Times New Roman"/>
          <w:iCs/>
          <w:color w:val="000000"/>
          <w:spacing w:val="4"/>
          <w:sz w:val="24"/>
        </w:rPr>
        <w:t>03-02/303/1</w:t>
      </w:r>
    </w:p>
    <w:p w:rsidR="005B4556" w:rsidRDefault="005B4556" w:rsidP="005B4556">
      <w:pPr>
        <w:jc w:val="right"/>
        <w:rPr>
          <w:rFonts w:ascii="Times New Roman" w:hAnsi="Times New Roman" w:cs="Times New Roman"/>
          <w:sz w:val="24"/>
          <w:szCs w:val="24"/>
        </w:rPr>
      </w:pPr>
      <w:r w:rsidRPr="006C6DFE">
        <w:rPr>
          <w:rFonts w:ascii="Times New Roman" w:hAnsi="Times New Roman" w:cs="Times New Roman"/>
          <w:sz w:val="24"/>
          <w:szCs w:val="24"/>
        </w:rPr>
        <w:t xml:space="preserve">от </w:t>
      </w:r>
      <w:r w:rsidR="009E2D72">
        <w:rPr>
          <w:rFonts w:ascii="Times New Roman" w:hAnsi="Times New Roman" w:cs="Times New Roman"/>
          <w:sz w:val="24"/>
          <w:szCs w:val="24"/>
        </w:rPr>
        <w:t>16</w:t>
      </w:r>
      <w:r w:rsidRPr="006C6DFE">
        <w:rPr>
          <w:rFonts w:ascii="Times New Roman" w:hAnsi="Times New Roman" w:cs="Times New Roman"/>
          <w:sz w:val="24"/>
          <w:szCs w:val="24"/>
        </w:rPr>
        <w:t xml:space="preserve"> </w:t>
      </w:r>
      <w:r w:rsidR="009E2D72">
        <w:rPr>
          <w:rFonts w:ascii="Times New Roman" w:hAnsi="Times New Roman" w:cs="Times New Roman"/>
          <w:sz w:val="24"/>
          <w:szCs w:val="24"/>
        </w:rPr>
        <w:t>октября</w:t>
      </w:r>
      <w:r w:rsidRPr="006C6DFE">
        <w:rPr>
          <w:rFonts w:ascii="Times New Roman" w:hAnsi="Times New Roman" w:cs="Times New Roman"/>
          <w:sz w:val="24"/>
          <w:szCs w:val="24"/>
        </w:rPr>
        <w:t xml:space="preserve"> 201</w:t>
      </w:r>
      <w:r w:rsidR="009E2D72">
        <w:rPr>
          <w:rFonts w:ascii="Times New Roman" w:hAnsi="Times New Roman" w:cs="Times New Roman"/>
          <w:sz w:val="24"/>
          <w:szCs w:val="24"/>
        </w:rPr>
        <w:t>8</w:t>
      </w:r>
      <w:r w:rsidRPr="006C6D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556" w:rsidRPr="005B4556" w:rsidRDefault="005B4556" w:rsidP="005B4556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56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6C6DFE" w:rsidRDefault="006C6DFE" w:rsidP="005B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FE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 «</w:t>
      </w:r>
      <w:r w:rsidR="009E2D72">
        <w:rPr>
          <w:rFonts w:ascii="Times New Roman" w:hAnsi="Times New Roman" w:cs="Times New Roman"/>
          <w:b/>
          <w:sz w:val="28"/>
          <w:szCs w:val="28"/>
        </w:rPr>
        <w:t>Гимназия</w:t>
      </w:r>
      <w:r w:rsidRPr="006C6DF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E2D72">
        <w:rPr>
          <w:rFonts w:ascii="Times New Roman" w:hAnsi="Times New Roman" w:cs="Times New Roman"/>
          <w:b/>
          <w:sz w:val="28"/>
          <w:szCs w:val="28"/>
        </w:rPr>
        <w:t>2</w:t>
      </w:r>
      <w:r w:rsidRPr="006C6DF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382"/>
        <w:gridCol w:w="3716"/>
        <w:gridCol w:w="3366"/>
        <w:gridCol w:w="2293"/>
        <w:gridCol w:w="3857"/>
      </w:tblGrid>
      <w:tr w:rsidR="005B4556" w:rsidTr="005B4556">
        <w:tc>
          <w:tcPr>
            <w:tcW w:w="2382" w:type="dxa"/>
          </w:tcPr>
          <w:p w:rsidR="005B4556" w:rsidRPr="006C6DFE" w:rsidRDefault="005B4556" w:rsidP="006C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FE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функции</w:t>
            </w:r>
          </w:p>
        </w:tc>
        <w:tc>
          <w:tcPr>
            <w:tcW w:w="3716" w:type="dxa"/>
          </w:tcPr>
          <w:p w:rsidR="005B4556" w:rsidRPr="006C6DFE" w:rsidRDefault="005B4556" w:rsidP="006C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FE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3366" w:type="dxa"/>
          </w:tcPr>
          <w:p w:rsidR="005B4556" w:rsidRPr="006C6DFE" w:rsidRDefault="005B4556" w:rsidP="006C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293" w:type="dxa"/>
          </w:tcPr>
          <w:p w:rsidR="005B4556" w:rsidRPr="005B4556" w:rsidRDefault="005B4556" w:rsidP="005B4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857" w:type="dxa"/>
          </w:tcPr>
          <w:p w:rsidR="005B4556" w:rsidRPr="006C6DFE" w:rsidRDefault="005B4556" w:rsidP="006C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FE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5B4556" w:rsidTr="005B4556">
        <w:tc>
          <w:tcPr>
            <w:tcW w:w="2382" w:type="dxa"/>
          </w:tcPr>
          <w:p w:rsidR="005B4556" w:rsidRDefault="005B4556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по надзору и контролю</w:t>
            </w:r>
          </w:p>
        </w:tc>
        <w:tc>
          <w:tcPr>
            <w:tcW w:w="3716" w:type="dxa"/>
          </w:tcPr>
          <w:p w:rsidR="005B4556" w:rsidRDefault="005B4556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и своевременностью  выполнения договорных работ по ремонту, техническому обслуживанию школы</w:t>
            </w:r>
          </w:p>
        </w:tc>
        <w:tc>
          <w:tcPr>
            <w:tcW w:w="3366" w:type="dxa"/>
          </w:tcPr>
          <w:p w:rsidR="005B4556" w:rsidRDefault="005B4556" w:rsidP="009E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9E2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93" w:type="dxa"/>
          </w:tcPr>
          <w:p w:rsidR="005B4556" w:rsidRDefault="009E2D72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857" w:type="dxa"/>
          </w:tcPr>
          <w:p w:rsidR="005B4556" w:rsidRDefault="005B4556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актов выполненных работ с включением комиссии по приемке</w:t>
            </w:r>
          </w:p>
        </w:tc>
      </w:tr>
      <w:tr w:rsidR="005B4556" w:rsidTr="005B4556">
        <w:tc>
          <w:tcPr>
            <w:tcW w:w="2382" w:type="dxa"/>
            <w:vMerge w:val="restart"/>
          </w:tcPr>
          <w:p w:rsidR="005B4556" w:rsidRDefault="005B4556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по управлению государственным  имуществом</w:t>
            </w:r>
          </w:p>
        </w:tc>
        <w:tc>
          <w:tcPr>
            <w:tcW w:w="3716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для нужд школы в соответствии с действующим законодательством. Заключение государственных контрактов, гражданско-правовых договоров на выполнение работ и оказание услуг, формирование плана-графика  закупок</w:t>
            </w:r>
          </w:p>
        </w:tc>
        <w:tc>
          <w:tcPr>
            <w:tcW w:w="3366" w:type="dxa"/>
          </w:tcPr>
          <w:p w:rsidR="005B4556" w:rsidRDefault="005B4556" w:rsidP="009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E2D72">
              <w:rPr>
                <w:rFonts w:ascii="Times New Roman" w:hAnsi="Times New Roman" w:cs="Times New Roman"/>
                <w:sz w:val="24"/>
                <w:szCs w:val="24"/>
              </w:rPr>
              <w:t>гимназии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заместитель директора по АХ</w:t>
            </w:r>
            <w:r w:rsidR="009E2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93" w:type="dxa"/>
          </w:tcPr>
          <w:p w:rsidR="005B4556" w:rsidRDefault="009E2D72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857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заключении контрактов и плана-графика закупок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заключении  гражданско-правовых договоров  соблюдение  необходимых критериев (минимальная цена, качество)</w:t>
            </w:r>
          </w:p>
        </w:tc>
      </w:tr>
      <w:tr w:rsidR="005B4556" w:rsidTr="005B4556">
        <w:tc>
          <w:tcPr>
            <w:tcW w:w="2382" w:type="dxa"/>
            <w:vMerge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денежными средствами, обеспечение их рационального использования в соответствии с планом финансово-хозяйственной  деятельности и муниципальным заданием</w:t>
            </w:r>
          </w:p>
        </w:tc>
        <w:tc>
          <w:tcPr>
            <w:tcW w:w="3366" w:type="dxa"/>
          </w:tcPr>
          <w:p w:rsidR="005B4556" w:rsidRDefault="005B4556" w:rsidP="009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E2D72">
              <w:rPr>
                <w:rFonts w:ascii="Times New Roman" w:hAnsi="Times New Roman" w:cs="Times New Roman"/>
                <w:sz w:val="24"/>
                <w:szCs w:val="24"/>
              </w:rPr>
              <w:t>гимназии № 2</w:t>
            </w:r>
          </w:p>
        </w:tc>
        <w:tc>
          <w:tcPr>
            <w:tcW w:w="2293" w:type="dxa"/>
          </w:tcPr>
          <w:p w:rsidR="005B4556" w:rsidRDefault="009E2D72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57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использовании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ПФХД и муниципальным заданием</w:t>
            </w:r>
          </w:p>
        </w:tc>
      </w:tr>
      <w:tr w:rsidR="005B4556" w:rsidTr="005B4556">
        <w:tc>
          <w:tcPr>
            <w:tcW w:w="2382" w:type="dxa"/>
            <w:vMerge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распределение материально-технических ресурсов (организация учета,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списание материальных ценностей)</w:t>
            </w:r>
          </w:p>
        </w:tc>
        <w:tc>
          <w:tcPr>
            <w:tcW w:w="3366" w:type="dxa"/>
          </w:tcPr>
          <w:p w:rsidR="005B4556" w:rsidRDefault="005B4556" w:rsidP="009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</w:t>
            </w:r>
            <w:r w:rsidR="009E2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93" w:type="dxa"/>
          </w:tcPr>
          <w:p w:rsidR="005B4556" w:rsidRDefault="009E2D72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57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имущества, ежегодная инвентаризация,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своевременной постановкой на регистрационный учет и списанием  материальных средств и расходных материалов; организация работы комиссии по списанию</w:t>
            </w:r>
          </w:p>
        </w:tc>
      </w:tr>
      <w:tr w:rsidR="005B4556" w:rsidTr="005B4556">
        <w:tc>
          <w:tcPr>
            <w:tcW w:w="2382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по оказанию государственных слуг</w:t>
            </w:r>
          </w:p>
        </w:tc>
        <w:tc>
          <w:tcPr>
            <w:tcW w:w="3716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персональным данным сотрудников, обучающихся, законных представителей</w:t>
            </w:r>
          </w:p>
        </w:tc>
        <w:tc>
          <w:tcPr>
            <w:tcW w:w="3366" w:type="dxa"/>
          </w:tcPr>
          <w:p w:rsidR="005B4556" w:rsidRDefault="005B4556" w:rsidP="009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E2D72">
              <w:rPr>
                <w:rFonts w:ascii="Times New Roman" w:hAnsi="Times New Roman" w:cs="Times New Roman"/>
                <w:sz w:val="24"/>
                <w:szCs w:val="24"/>
              </w:rPr>
              <w:t>гимназии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секретарь, социальный педагог, классные руководители</w:t>
            </w:r>
          </w:p>
        </w:tc>
        <w:tc>
          <w:tcPr>
            <w:tcW w:w="2293" w:type="dxa"/>
          </w:tcPr>
          <w:p w:rsidR="005B4556" w:rsidRDefault="009E2D72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 третьих лиц к базе персональных данных на бумажных носителях, хранение их   в недоступных местах в соответствии с Положением о персональных данных, защита персональных данных на электронных носителях паролем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6" w:type="dxa"/>
          </w:tcPr>
          <w:p w:rsidR="009E2D72" w:rsidRDefault="009E2D72" w:rsidP="00DA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</w:p>
        </w:tc>
        <w:tc>
          <w:tcPr>
            <w:tcW w:w="2293" w:type="dxa"/>
          </w:tcPr>
          <w:p w:rsidR="009E2D72" w:rsidRDefault="009E2D72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оценке качества образовательных услуг общественных организаций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приема, перевода и отчисления обучающихся, организация и проведение аттестационных процедур (промежуточная аттестация и государственная итоговая аттестация)</w:t>
            </w:r>
          </w:p>
        </w:tc>
        <w:tc>
          <w:tcPr>
            <w:tcW w:w="3366" w:type="dxa"/>
          </w:tcPr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УВР, секретарь, социальный педагог, классные руководители, учителя</w:t>
            </w:r>
          </w:p>
        </w:tc>
        <w:tc>
          <w:tcPr>
            <w:tcW w:w="2293" w:type="dxa"/>
          </w:tcPr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«прозрачности» приемной кампании</w:t>
            </w:r>
          </w:p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на официальном сайте школы о наполняемости классов</w:t>
            </w:r>
          </w:p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педагогического совета по переводу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 сроках и результатов испытаний в соответствии с положением о формах, периодичности и порядке текущего контроля успеваемости, промежуточной аттестации и порядке перевода обучающихся</w:t>
            </w:r>
          </w:p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родителей и размещение информации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(формах, порядке проведения ГИА на официальном сайте школы)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Учет, заполнение и порядок выдачи документов государственного образца об образовании</w:t>
            </w:r>
          </w:p>
        </w:tc>
        <w:tc>
          <w:tcPr>
            <w:tcW w:w="3366" w:type="dxa"/>
          </w:tcPr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бухгалтер, заместитель директора по УВР, классные руководители</w:t>
            </w:r>
          </w:p>
        </w:tc>
        <w:tc>
          <w:tcPr>
            <w:tcW w:w="2293" w:type="dxa"/>
          </w:tcPr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комиссии по проверке данных, вносимых в документы, подготовке документов государственного образца об образовании</w:t>
            </w:r>
          </w:p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учет документов государственного образца об образовании, функционирование комиссии по уничтожению испорченных документов государственного образца об образовании</w:t>
            </w:r>
          </w:p>
          <w:p w:rsidR="009E2D72" w:rsidRDefault="009E2D72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кадров; обеспечение формирования резерва кадров в целях замещения вакантных должностей в образовательном учреждении</w:t>
            </w:r>
          </w:p>
        </w:tc>
        <w:tc>
          <w:tcPr>
            <w:tcW w:w="3366" w:type="dxa"/>
          </w:tcPr>
          <w:p w:rsidR="009E2D72" w:rsidRDefault="009E2D72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</w:p>
        </w:tc>
        <w:tc>
          <w:tcPr>
            <w:tcW w:w="2293" w:type="dxa"/>
          </w:tcPr>
          <w:p w:rsidR="009E2D72" w:rsidRDefault="009E2D72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профсоюзной организации</w:t>
            </w:r>
          </w:p>
          <w:p w:rsidR="009E2D72" w:rsidRDefault="009E2D72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комиссии по урегулированию споров между частниками образовательных отношений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наградных документов на присвоение работникам школы государственных и ведомственных наград</w:t>
            </w:r>
          </w:p>
        </w:tc>
        <w:tc>
          <w:tcPr>
            <w:tcW w:w="336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293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кандидатов на награждения</w:t>
            </w:r>
          </w:p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профессиональной деятельности кандидатов на награждение на общем собрании трудового коллектива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на соответствие занимаемой должности</w:t>
            </w:r>
          </w:p>
        </w:tc>
        <w:tc>
          <w:tcPr>
            <w:tcW w:w="336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293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и проведением аттестационных процедур в соответствием требованиями федерального законодательства</w:t>
            </w:r>
            <w:proofErr w:type="gramEnd"/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достоверности бухгалтерского учета; предоставление отчетности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(бухгалтерской, статистической, административно-хозяйственной работе)</w:t>
            </w:r>
          </w:p>
        </w:tc>
        <w:tc>
          <w:tcPr>
            <w:tcW w:w="3366" w:type="dxa"/>
          </w:tcPr>
          <w:p w:rsidR="009E2D72" w:rsidRDefault="009E2D72" w:rsidP="009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гимназии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заместитель директора по АХР</w:t>
            </w:r>
          </w:p>
        </w:tc>
        <w:tc>
          <w:tcPr>
            <w:tcW w:w="2293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публикация мониторинга по самообследованию и размещение информации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учреждения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оплаты труда с разделением его на базовую и стимулирующую части (в пределах установленных средств)</w:t>
            </w:r>
          </w:p>
        </w:tc>
        <w:tc>
          <w:tcPr>
            <w:tcW w:w="336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</w:p>
        </w:tc>
        <w:tc>
          <w:tcPr>
            <w:tcW w:w="2293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фонда оплаты труда в соответствии с Положением об оплате труда, коллективным договором. Согласование тарификационных ведомостей с профсоюзной организацией 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установленной заработной платы работников, в том числе стимулирующей части</w:t>
            </w:r>
          </w:p>
        </w:tc>
        <w:tc>
          <w:tcPr>
            <w:tcW w:w="336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</w:p>
        </w:tc>
        <w:tc>
          <w:tcPr>
            <w:tcW w:w="2293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 работником эффективного контракта и его согласование с профсоюзной организацией. Организация работы по определению стимулирующей части выплат по балльной системе оценок, доступной всем работникам образовательной организации</w:t>
            </w:r>
          </w:p>
        </w:tc>
      </w:tr>
      <w:tr w:rsidR="009E2D72" w:rsidTr="005B4556">
        <w:tc>
          <w:tcPr>
            <w:tcW w:w="2382" w:type="dxa"/>
          </w:tcPr>
          <w:p w:rsidR="009E2D72" w:rsidRDefault="009E2D72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Небескорыстное использование возможностей родителей, получение подарков, услуг, сбор денег на нужды класса и школы</w:t>
            </w:r>
          </w:p>
        </w:tc>
        <w:tc>
          <w:tcPr>
            <w:tcW w:w="3366" w:type="dxa"/>
          </w:tcPr>
          <w:p w:rsidR="009E2D72" w:rsidRDefault="009E2D72" w:rsidP="009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АХР,  классные руководители</w:t>
            </w:r>
          </w:p>
        </w:tc>
        <w:tc>
          <w:tcPr>
            <w:tcW w:w="2293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857" w:type="dxa"/>
          </w:tcPr>
          <w:p w:rsidR="009E2D72" w:rsidRDefault="009E2D72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соблюдение кодекса педагогической этики, уведомление о факте склонения к коррупционным нарушениям</w:t>
            </w:r>
          </w:p>
        </w:tc>
      </w:tr>
    </w:tbl>
    <w:p w:rsidR="006C6DFE" w:rsidRPr="006C6DFE" w:rsidRDefault="006C6DFE" w:rsidP="006C6D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DFE" w:rsidRPr="006C6DFE" w:rsidSect="006C6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FC" w:rsidRDefault="001C46FC" w:rsidP="005B4556">
      <w:pPr>
        <w:spacing w:after="0" w:line="240" w:lineRule="auto"/>
      </w:pPr>
      <w:r>
        <w:separator/>
      </w:r>
    </w:p>
  </w:endnote>
  <w:endnote w:type="continuationSeparator" w:id="0">
    <w:p w:rsidR="001C46FC" w:rsidRDefault="001C46FC" w:rsidP="005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FC" w:rsidRDefault="001C46FC" w:rsidP="005B4556">
      <w:pPr>
        <w:spacing w:after="0" w:line="240" w:lineRule="auto"/>
      </w:pPr>
      <w:r>
        <w:separator/>
      </w:r>
    </w:p>
  </w:footnote>
  <w:footnote w:type="continuationSeparator" w:id="0">
    <w:p w:rsidR="001C46FC" w:rsidRDefault="001C46FC" w:rsidP="005B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DFE"/>
    <w:rsid w:val="001C46FC"/>
    <w:rsid w:val="003A2427"/>
    <w:rsid w:val="003F4AC8"/>
    <w:rsid w:val="00581509"/>
    <w:rsid w:val="005B4556"/>
    <w:rsid w:val="006C6DFE"/>
    <w:rsid w:val="009E2D72"/>
    <w:rsid w:val="009F6C9E"/>
    <w:rsid w:val="00A91A39"/>
    <w:rsid w:val="00AA16FB"/>
    <w:rsid w:val="00C64D2E"/>
    <w:rsid w:val="00D47749"/>
    <w:rsid w:val="00E2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4556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4556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4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user3</cp:lastModifiedBy>
  <cp:revision>3</cp:revision>
  <dcterms:created xsi:type="dcterms:W3CDTF">2018-12-29T12:16:00Z</dcterms:created>
  <dcterms:modified xsi:type="dcterms:W3CDTF">2018-12-29T12:25:00Z</dcterms:modified>
</cp:coreProperties>
</file>