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01" w:rsidRDefault="00394101" w:rsidP="0039410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Муниципальное общеобразовательное учреждение «Гимназия № 2»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53"/>
        <w:gridCol w:w="1316"/>
        <w:gridCol w:w="4779"/>
      </w:tblGrid>
      <w:tr w:rsidR="00394101" w:rsidTr="002C4A4B">
        <w:tc>
          <w:tcPr>
            <w:tcW w:w="4253" w:type="dxa"/>
            <w:shd w:val="clear" w:color="auto" w:fill="auto"/>
          </w:tcPr>
          <w:p w:rsidR="00394101" w:rsidRPr="003D5851" w:rsidRDefault="00394101" w:rsidP="002C4A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5851">
              <w:rPr>
                <w:rFonts w:ascii="Times New Roman" w:hAnsi="Times New Roman"/>
                <w:b/>
                <w:sz w:val="26"/>
                <w:szCs w:val="26"/>
              </w:rPr>
              <w:t>РАССМОТРЕНО</w:t>
            </w:r>
          </w:p>
          <w:p w:rsidR="00394101" w:rsidRPr="003D5851" w:rsidRDefault="00394101" w:rsidP="002C4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5851">
              <w:rPr>
                <w:rFonts w:ascii="Times New Roman" w:hAnsi="Times New Roman"/>
                <w:sz w:val="26"/>
                <w:szCs w:val="26"/>
              </w:rPr>
              <w:t xml:space="preserve">на заседании </w:t>
            </w:r>
          </w:p>
          <w:p w:rsidR="00394101" w:rsidRPr="003D5851" w:rsidRDefault="00394101" w:rsidP="002C4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5851">
              <w:rPr>
                <w:rFonts w:ascii="Times New Roman" w:hAnsi="Times New Roman"/>
                <w:sz w:val="26"/>
                <w:szCs w:val="26"/>
              </w:rPr>
              <w:t xml:space="preserve">педагогического совета </w:t>
            </w:r>
          </w:p>
          <w:p w:rsidR="00394101" w:rsidRPr="003D5851" w:rsidRDefault="00394101" w:rsidP="003D58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5851">
              <w:rPr>
                <w:rFonts w:ascii="Times New Roman" w:hAnsi="Times New Roman"/>
                <w:sz w:val="26"/>
                <w:szCs w:val="26"/>
              </w:rPr>
              <w:t xml:space="preserve">протокол № </w:t>
            </w:r>
            <w:r w:rsidR="003D5851" w:rsidRPr="003D5851">
              <w:rPr>
                <w:rFonts w:ascii="Times New Roman" w:hAnsi="Times New Roman"/>
                <w:sz w:val="26"/>
                <w:szCs w:val="26"/>
              </w:rPr>
              <w:t>5</w:t>
            </w:r>
            <w:r w:rsidRPr="003D5851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3D5851" w:rsidRPr="003D5851">
              <w:rPr>
                <w:rFonts w:ascii="Times New Roman" w:hAnsi="Times New Roman"/>
                <w:sz w:val="26"/>
                <w:szCs w:val="26"/>
              </w:rPr>
              <w:t>18</w:t>
            </w:r>
            <w:r w:rsidRPr="003D5851">
              <w:rPr>
                <w:rFonts w:ascii="Times New Roman" w:hAnsi="Times New Roman"/>
                <w:sz w:val="26"/>
                <w:szCs w:val="26"/>
              </w:rPr>
              <w:t>.03.201</w:t>
            </w:r>
            <w:r w:rsidR="003D5851" w:rsidRPr="003D58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394101" w:rsidRPr="003D5851" w:rsidRDefault="00394101" w:rsidP="002C4A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79" w:type="dxa"/>
            <w:shd w:val="clear" w:color="auto" w:fill="auto"/>
          </w:tcPr>
          <w:p w:rsidR="00394101" w:rsidRPr="003D5851" w:rsidRDefault="00394101" w:rsidP="002C4A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D5851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394101" w:rsidRPr="003D5851" w:rsidRDefault="00394101" w:rsidP="002C4A4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D5851">
              <w:rPr>
                <w:rFonts w:ascii="Times New Roman" w:hAnsi="Times New Roman"/>
                <w:sz w:val="26"/>
                <w:szCs w:val="26"/>
              </w:rPr>
              <w:t>приказом директора гимназии № 2</w:t>
            </w:r>
          </w:p>
          <w:p w:rsidR="00394101" w:rsidRPr="00526914" w:rsidRDefault="00394101" w:rsidP="002C4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D5851"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3D5851" w:rsidRPr="003D5851">
              <w:rPr>
                <w:rFonts w:ascii="Times New Roman" w:hAnsi="Times New Roman"/>
                <w:sz w:val="26"/>
                <w:szCs w:val="26"/>
              </w:rPr>
              <w:t>15</w:t>
            </w:r>
            <w:r w:rsidRPr="003D5851">
              <w:rPr>
                <w:rFonts w:ascii="Times New Roman" w:hAnsi="Times New Roman"/>
                <w:sz w:val="26"/>
                <w:szCs w:val="26"/>
              </w:rPr>
              <w:t>.0</w:t>
            </w:r>
            <w:r w:rsidR="003D5851" w:rsidRPr="003D5851">
              <w:rPr>
                <w:rFonts w:ascii="Times New Roman" w:hAnsi="Times New Roman"/>
                <w:sz w:val="26"/>
                <w:szCs w:val="26"/>
              </w:rPr>
              <w:t>4</w:t>
            </w:r>
            <w:r w:rsidRPr="003D5851">
              <w:rPr>
                <w:rFonts w:ascii="Times New Roman" w:hAnsi="Times New Roman"/>
                <w:sz w:val="26"/>
                <w:szCs w:val="26"/>
              </w:rPr>
              <w:t>.201</w:t>
            </w:r>
            <w:r w:rsidR="003D5851" w:rsidRPr="003D5851">
              <w:rPr>
                <w:rFonts w:ascii="Times New Roman" w:hAnsi="Times New Roman"/>
                <w:sz w:val="26"/>
                <w:szCs w:val="26"/>
              </w:rPr>
              <w:t>9</w:t>
            </w:r>
            <w:proofErr w:type="gramEnd"/>
            <w:r w:rsidRPr="003D5851">
              <w:rPr>
                <w:rFonts w:ascii="Times New Roman" w:hAnsi="Times New Roman"/>
                <w:sz w:val="26"/>
                <w:szCs w:val="26"/>
              </w:rPr>
              <w:t xml:space="preserve"> № 03-02/</w:t>
            </w:r>
            <w:r w:rsidR="003D5851" w:rsidRPr="003D5851">
              <w:rPr>
                <w:rFonts w:ascii="Times New Roman" w:hAnsi="Times New Roman"/>
                <w:sz w:val="26"/>
                <w:szCs w:val="26"/>
              </w:rPr>
              <w:t>94</w:t>
            </w:r>
          </w:p>
          <w:p w:rsidR="00394101" w:rsidRPr="00526914" w:rsidRDefault="00394101" w:rsidP="002C4A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94101" w:rsidRDefault="00394101" w:rsidP="00394101">
      <w:pPr>
        <w:spacing w:before="120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ОТЧЁТ О САМООБСЛЕДОВАНИИ </w:t>
      </w:r>
    </w:p>
    <w:p w:rsidR="00394101" w:rsidRDefault="00394101" w:rsidP="003941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2018 ГОД</w:t>
      </w:r>
    </w:p>
    <w:p w:rsidR="00394101" w:rsidRPr="00735A9E" w:rsidRDefault="00394101" w:rsidP="003941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94101" w:rsidRDefault="00394101" w:rsidP="003854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:rsidR="00E07F40" w:rsidRPr="00DE3445" w:rsidRDefault="0038540C" w:rsidP="00394101">
      <w:pPr>
        <w:pageBreakBefore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E3445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                                   </w:t>
      </w:r>
      <w:r w:rsidR="006E62BA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ПОКАЗАТЕЛИ</w:t>
      </w:r>
      <w:r w:rsidR="00D43C9A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6E62BA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ДЕЯТЕЛЬНОСТИ </w:t>
      </w:r>
    </w:p>
    <w:p w:rsidR="00D43C9A" w:rsidRPr="00DE3445" w:rsidRDefault="00E07F40" w:rsidP="003854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муниципального общеобразовательного учреждения «Г</w:t>
      </w:r>
      <w:r w:rsidR="00D43C9A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имназии №2</w:t>
      </w:r>
      <w:r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»</w:t>
      </w:r>
    </w:p>
    <w:p w:rsidR="00556873" w:rsidRPr="00DE3445" w:rsidRDefault="00D43C9A" w:rsidP="00D43C9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(</w:t>
      </w:r>
      <w:r w:rsidR="00371776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САМООБСЛЕДОВАНИЕ) за 201</w:t>
      </w:r>
      <w:r w:rsidR="000F68D5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8</w:t>
      </w:r>
      <w:r w:rsidR="00371776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556873" w:rsidRPr="00DE344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074"/>
        <w:gridCol w:w="2835"/>
      </w:tblGrid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377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844EA2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(на 31 декабря 201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EA2" w:rsidRPr="00DE344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835" w:type="dxa"/>
            <w:vAlign w:val="center"/>
          </w:tcPr>
          <w:p w:rsidR="006E62BA" w:rsidRPr="00DE3445" w:rsidRDefault="006E62BA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5" w:type="dxa"/>
          </w:tcPr>
          <w:p w:rsidR="006E62BA" w:rsidRPr="00DE3445" w:rsidRDefault="006E62BA" w:rsidP="001E6C37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835" w:type="dxa"/>
            <w:vAlign w:val="center"/>
          </w:tcPr>
          <w:p w:rsidR="006E62BA" w:rsidRPr="00DE3445" w:rsidRDefault="00E07F40" w:rsidP="00263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36D1"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B75D32"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vAlign w:val="center"/>
          </w:tcPr>
          <w:p w:rsidR="006E62BA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vAlign w:val="center"/>
          </w:tcPr>
          <w:p w:rsidR="006E62BA" w:rsidRPr="00DE3445" w:rsidRDefault="00E07F40" w:rsidP="0007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70B43"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070B43"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44EA2"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vAlign w:val="center"/>
          </w:tcPr>
          <w:p w:rsidR="006E62BA" w:rsidRPr="00DE3445" w:rsidRDefault="00E07F40" w:rsidP="0007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1400F"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70B43"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75D32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44EA2"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</w:t>
            </w: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промежуточной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2835" w:type="dxa"/>
            <w:vAlign w:val="center"/>
          </w:tcPr>
          <w:p w:rsidR="000D0845" w:rsidRPr="00DE3445" w:rsidRDefault="00933D10" w:rsidP="000D0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gramStart"/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промежуточной</w:t>
            </w:r>
            <w:r w:rsidR="000D0845"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45C9" w:rsidRPr="00DE3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845" w:rsidRPr="00DE34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proofErr w:type="gramEnd"/>
            <w:r w:rsidR="002545C9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EE67BC" w:rsidRPr="00DE3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845"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5C9" w:rsidRPr="00DE3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0845" w:rsidRPr="00DE3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7BC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545C9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D10" w:rsidRPr="00DE3445" w:rsidRDefault="00933D10" w:rsidP="000D0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По итоговой </w:t>
            </w:r>
            <w:r w:rsidR="00AE1A16" w:rsidRPr="00DE344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8D5674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5674"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1A16" w:rsidRPr="00DE3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vAlign w:val="center"/>
          </w:tcPr>
          <w:p w:rsidR="006E62BA" w:rsidRPr="00DE3445" w:rsidRDefault="00606962" w:rsidP="0063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766A5" w:rsidRPr="00DE3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75D32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75D32"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66A5" w:rsidRPr="00DE344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6A5" w:rsidRPr="00DE3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vAlign w:val="center"/>
          </w:tcPr>
          <w:p w:rsidR="006E62BA" w:rsidRPr="00DE3445" w:rsidRDefault="00606962" w:rsidP="0063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6A5" w:rsidRPr="00DE3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75D32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ов (4</w:t>
            </w:r>
            <w:r w:rsidR="009766A5" w:rsidRPr="00DE3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vAlign w:val="center"/>
          </w:tcPr>
          <w:p w:rsidR="006E62BA" w:rsidRPr="00DE3445" w:rsidRDefault="00637719" w:rsidP="006377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455E3"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55E3"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75D32"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35" w:type="dxa"/>
            <w:vAlign w:val="center"/>
          </w:tcPr>
          <w:p w:rsidR="009766A5" w:rsidRPr="00DE3445" w:rsidRDefault="009766A5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  <w:r w:rsidR="00D455E3"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6E62BA" w:rsidRPr="00DE3445" w:rsidRDefault="009766A5" w:rsidP="006377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="000D0845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proofErr w:type="gramEnd"/>
            <w:r w:rsidR="00D455E3"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37719" w:rsidRPr="00DE34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75D32"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E62BA" w:rsidRPr="00DE3445" w:rsidTr="0034306D">
        <w:trPr>
          <w:trHeight w:val="1417"/>
        </w:trPr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B75D32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B75D32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B75D32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B75D32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C96455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  <w:r w:rsidR="00B75D32"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96455" w:rsidRPr="00DE3445" w:rsidRDefault="00C96455" w:rsidP="00637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Профильный  0%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B75D32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B75D32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B75D32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vAlign w:val="center"/>
          </w:tcPr>
          <w:p w:rsidR="009269A5" w:rsidRPr="00DE3445" w:rsidRDefault="003C2594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BB5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3C2594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166D5B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962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         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vAlign w:val="center"/>
          </w:tcPr>
          <w:p w:rsidR="009269A5" w:rsidRPr="00DE3445" w:rsidRDefault="00583BB5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62BA" w:rsidRPr="00DE3445" w:rsidRDefault="00583BB5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43C9A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%                                              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vAlign w:val="center"/>
          </w:tcPr>
          <w:p w:rsidR="001E6C37" w:rsidRPr="00DE3445" w:rsidRDefault="002A2C0C" w:rsidP="001E6C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34306D"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81A2F" w:rsidRPr="00DE34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400F" w:rsidRPr="00DE3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070D" w:rsidRPr="00DE34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766A5" w:rsidRPr="00DE3445">
              <w:rPr>
                <w:rFonts w:ascii="Times New Roman" w:hAnsi="Times New Roman" w:cs="Times New Roman"/>
                <w:sz w:val="24"/>
                <w:szCs w:val="24"/>
              </w:rPr>
              <w:t>-шк.тур</w:t>
            </w:r>
            <w:r w:rsidR="00F81A2F" w:rsidRPr="00DE3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2BA" w:rsidRPr="00DE3445" w:rsidRDefault="002A2C0C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43C9A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D43C9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vAlign w:val="center"/>
          </w:tcPr>
          <w:p w:rsidR="00760A79" w:rsidRPr="00DE3445" w:rsidRDefault="00C94095" w:rsidP="0076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760A79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62BA" w:rsidRPr="00DE3445" w:rsidRDefault="00880410" w:rsidP="00C9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095" w:rsidRPr="00DE3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C9A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835" w:type="dxa"/>
            <w:vAlign w:val="center"/>
          </w:tcPr>
          <w:p w:rsidR="00760A79" w:rsidRPr="00DE3445" w:rsidRDefault="00607D0B" w:rsidP="0076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4306D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4306D" w:rsidRPr="00DE3445">
              <w:rPr>
                <w:rFonts w:ascii="Times New Roman" w:hAnsi="Times New Roman" w:cs="Times New Roman"/>
                <w:sz w:val="24"/>
                <w:szCs w:val="24"/>
              </w:rPr>
              <w:t>а (ВсОШ-1</w:t>
            </w:r>
            <w:r w:rsidR="0039070D" w:rsidRPr="00DE3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06D" w:rsidRPr="00DE34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2BA" w:rsidRPr="00DE3445" w:rsidRDefault="00607D0B" w:rsidP="00760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C9A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2835" w:type="dxa"/>
            <w:vAlign w:val="center"/>
          </w:tcPr>
          <w:p w:rsidR="001E6C37" w:rsidRPr="00DE3445" w:rsidRDefault="002A2C0C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C37"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62BA" w:rsidRPr="00DE3445" w:rsidRDefault="001E6C3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  <w:r w:rsidR="00D43C9A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2835" w:type="dxa"/>
            <w:vAlign w:val="center"/>
          </w:tcPr>
          <w:p w:rsidR="001E6C37" w:rsidRPr="00DE3445" w:rsidRDefault="00F81A2F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692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1E6C37" w:rsidP="00F8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E4692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vAlign w:val="center"/>
          </w:tcPr>
          <w:p w:rsidR="00720C81" w:rsidRPr="00DE3445" w:rsidRDefault="003F0788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720C81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070B43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vAlign w:val="center"/>
          </w:tcPr>
          <w:p w:rsidR="00720C81" w:rsidRPr="00DE3445" w:rsidRDefault="003F0788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20C81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90BB8"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E62BA" w:rsidRPr="00DE3445" w:rsidRDefault="00070B43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vAlign w:val="center"/>
          </w:tcPr>
          <w:p w:rsidR="00F81A2F" w:rsidRPr="00DE3445" w:rsidRDefault="00F81A2F" w:rsidP="00F8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6E62BA" w:rsidRPr="00DE3445" w:rsidRDefault="00F81A2F" w:rsidP="00F8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E62BA" w:rsidRPr="00DE3445" w:rsidTr="0034306D">
        <w:trPr>
          <w:trHeight w:val="410"/>
        </w:trPr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074" w:type="dxa"/>
            <w:vAlign w:val="center"/>
          </w:tcPr>
          <w:p w:rsidR="00887BD0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2835" w:type="dxa"/>
            <w:vAlign w:val="center"/>
          </w:tcPr>
          <w:p w:rsidR="00EC5B58" w:rsidRPr="00DE3445" w:rsidRDefault="00EC5B58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E62BA" w:rsidRPr="00DE3445" w:rsidRDefault="00EC5B58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6E62BA" w:rsidRPr="00DE3445" w:rsidRDefault="00252497" w:rsidP="0074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E074D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E67BC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EE67BC" w:rsidRPr="00DE3445" w:rsidRDefault="001E074D" w:rsidP="00665A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5A6E" w:rsidRPr="00DE3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4CF8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7BC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40DA8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A57E9E" w:rsidRPr="00DE3445" w:rsidRDefault="00880410" w:rsidP="002524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497" w:rsidRPr="00DE3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CF8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E9E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DE3445" w:rsidRDefault="00665A6E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7A6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647A6"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647A6" w:rsidRPr="00DE3445" w:rsidRDefault="00665A6E" w:rsidP="001E6C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C78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F8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7A6" w:rsidRPr="00DE3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62BA" w:rsidRPr="00DE3445" w:rsidTr="0034306D">
        <w:tc>
          <w:tcPr>
            <w:tcW w:w="846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074" w:type="dxa"/>
            <w:vAlign w:val="center"/>
          </w:tcPr>
          <w:p w:rsidR="006E62BA" w:rsidRPr="00DE3445" w:rsidRDefault="006E62BA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vAlign w:val="center"/>
          </w:tcPr>
          <w:p w:rsidR="006E62BA" w:rsidRPr="00DE3445" w:rsidRDefault="00E647A6" w:rsidP="00E6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E62BA"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4CF8" w:rsidRPr="00DE3445" w:rsidRDefault="00243B5D" w:rsidP="00E6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64CF8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E647A6" w:rsidRPr="00DE3445" w:rsidRDefault="00E647A6" w:rsidP="00E647A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2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41 человек</w:t>
            </w:r>
          </w:p>
          <w:p w:rsidR="00252497" w:rsidRPr="00DE3445" w:rsidRDefault="00252497" w:rsidP="002524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23 человек</w:t>
            </w:r>
          </w:p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  <w:p w:rsidR="00252497" w:rsidRPr="00DE3445" w:rsidRDefault="00252497" w:rsidP="002524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  человека</w:t>
            </w:r>
          </w:p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182B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  <w:p w:rsidR="00252497" w:rsidRPr="00DE3445" w:rsidRDefault="00252497" w:rsidP="008804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7  человек</w:t>
            </w:r>
          </w:p>
          <w:p w:rsidR="00252497" w:rsidRPr="00DE3445" w:rsidRDefault="00252497" w:rsidP="00252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252497" w:rsidRPr="00DE3445" w:rsidRDefault="00252497" w:rsidP="002524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845" w:rsidRPr="00DE3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из 53</w:t>
            </w:r>
          </w:p>
          <w:p w:rsidR="00252497" w:rsidRPr="00DE3445" w:rsidRDefault="000D0845" w:rsidP="00C964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52497"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0845" w:rsidRPr="00DE34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52497" w:rsidRPr="00DE3445" w:rsidRDefault="00252497" w:rsidP="00BC01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92 %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35" w:type="dxa"/>
          </w:tcPr>
          <w:p w:rsidR="00252497" w:rsidRPr="00DE3445" w:rsidRDefault="00252497" w:rsidP="001E6C37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D427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 единиц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A0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26,2  единиц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2497" w:rsidRPr="00DE3445" w:rsidTr="0034306D">
        <w:tc>
          <w:tcPr>
            <w:tcW w:w="846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074" w:type="dxa"/>
            <w:vAlign w:val="center"/>
          </w:tcPr>
          <w:p w:rsidR="00252497" w:rsidRPr="00DE3445" w:rsidRDefault="00252497" w:rsidP="006E62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35" w:type="dxa"/>
            <w:vAlign w:val="center"/>
          </w:tcPr>
          <w:p w:rsidR="00252497" w:rsidRPr="00DE3445" w:rsidRDefault="00252497" w:rsidP="001E6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proofErr w:type="gramEnd"/>
            <w:r w:rsidRPr="00DE3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87BD0" w:rsidRPr="00DE3445" w:rsidRDefault="00887BD0" w:rsidP="00245196">
      <w:pPr>
        <w:rPr>
          <w:rFonts w:ascii="Times New Roman" w:hAnsi="Times New Roman" w:cs="Times New Roman"/>
          <w:sz w:val="24"/>
          <w:szCs w:val="24"/>
        </w:rPr>
      </w:pPr>
    </w:p>
    <w:p w:rsidR="004555FA" w:rsidRPr="00DE3445" w:rsidRDefault="0088281B" w:rsidP="006A46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445">
        <w:rPr>
          <w:rFonts w:ascii="Times New Roman" w:hAnsi="Times New Roman" w:cs="Times New Roman"/>
          <w:b/>
          <w:sz w:val="24"/>
          <w:szCs w:val="24"/>
          <w:u w:val="single"/>
        </w:rPr>
        <w:t>Аналитическая часть.</w:t>
      </w:r>
    </w:p>
    <w:p w:rsidR="00C3179A" w:rsidRPr="00DE3445" w:rsidRDefault="00C3179A" w:rsidP="00AF02C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По данным АСИОУ «Школа» количество учащихся МОУ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>« Гимназии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№2»  на 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конец  201</w:t>
      </w:r>
      <w:r w:rsidR="000123CE"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E3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года составило  8</w:t>
      </w:r>
      <w:r w:rsidR="000123CE"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E3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человек: в 5-9 кл</w:t>
      </w:r>
      <w:r w:rsidR="00DE3445">
        <w:rPr>
          <w:rFonts w:ascii="Times New Roman" w:hAnsi="Times New Roman" w:cs="Times New Roman"/>
          <w:color w:val="000000" w:themeColor="text1"/>
          <w:sz w:val="24"/>
          <w:szCs w:val="24"/>
        </w:rPr>
        <w:t>ассах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</w:t>
      </w:r>
      <w:r w:rsidR="000123CE"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, в 10-11 кл</w:t>
      </w:r>
      <w:r w:rsidR="00DE3445">
        <w:rPr>
          <w:rFonts w:ascii="Times New Roman" w:hAnsi="Times New Roman" w:cs="Times New Roman"/>
          <w:color w:val="000000" w:themeColor="text1"/>
          <w:sz w:val="24"/>
          <w:szCs w:val="24"/>
        </w:rPr>
        <w:t>ассах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16</w:t>
      </w:r>
      <w:r w:rsidR="000123CE"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человек</w:t>
      </w:r>
      <w:r w:rsidR="00A7536F"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E34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179A" w:rsidRPr="00DE3445" w:rsidRDefault="00C3179A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>Преподавание учебных предметов осуществляли 4</w:t>
      </w:r>
      <w:r w:rsidR="00252497" w:rsidRPr="00DE3445">
        <w:rPr>
          <w:rFonts w:ascii="Times New Roman" w:hAnsi="Times New Roman" w:cs="Times New Roman"/>
          <w:sz w:val="24"/>
          <w:szCs w:val="24"/>
        </w:rPr>
        <w:t>9</w:t>
      </w:r>
      <w:r w:rsidRPr="00DE3445">
        <w:rPr>
          <w:rFonts w:ascii="Times New Roman" w:hAnsi="Times New Roman" w:cs="Times New Roman"/>
          <w:sz w:val="24"/>
          <w:szCs w:val="24"/>
        </w:rPr>
        <w:t xml:space="preserve"> педагогов со</w:t>
      </w:r>
      <w:r w:rsidR="000F141D" w:rsidRPr="00DE3445">
        <w:rPr>
          <w:rFonts w:ascii="Times New Roman" w:hAnsi="Times New Roman" w:cs="Times New Roman"/>
          <w:sz w:val="24"/>
          <w:szCs w:val="24"/>
        </w:rPr>
        <w:t xml:space="preserve"> средним педагогическим стажем 24 года. Из них </w:t>
      </w:r>
      <w:proofErr w:type="gramStart"/>
      <w:r w:rsidR="000F141D" w:rsidRPr="00DE3445">
        <w:rPr>
          <w:rFonts w:ascii="Times New Roman" w:hAnsi="Times New Roman" w:cs="Times New Roman"/>
          <w:sz w:val="24"/>
          <w:szCs w:val="24"/>
        </w:rPr>
        <w:t>имеют</w:t>
      </w:r>
      <w:r w:rsidRPr="00DE3445">
        <w:rPr>
          <w:rFonts w:ascii="Times New Roman" w:hAnsi="Times New Roman" w:cs="Times New Roman"/>
          <w:sz w:val="24"/>
          <w:szCs w:val="24"/>
        </w:rPr>
        <w:t xml:space="preserve">  Почетное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звание «Заслуженный учитель РФ» -</w:t>
      </w:r>
      <w:r w:rsidR="00AF02C9">
        <w:rPr>
          <w:rFonts w:ascii="Times New Roman" w:hAnsi="Times New Roman" w:cs="Times New Roman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sz w:val="24"/>
          <w:szCs w:val="24"/>
        </w:rPr>
        <w:t xml:space="preserve">4 человека,  Почетное звание «Почетный работник общего образования РФ» - 8 человек, Почетную грамоту Министерства образования и науки РФ -9 человек, Победителей конкурса  ПНП «Образование»-7 человек.  Среди педагогов гимназии  1 победитель  регионального  и </w:t>
      </w:r>
      <w:r w:rsidR="00A7536F" w:rsidRPr="00DE3445">
        <w:rPr>
          <w:rFonts w:ascii="Times New Roman" w:hAnsi="Times New Roman" w:cs="Times New Roman"/>
          <w:sz w:val="24"/>
          <w:szCs w:val="24"/>
        </w:rPr>
        <w:t>4</w:t>
      </w:r>
      <w:r w:rsidRPr="00DE3445">
        <w:rPr>
          <w:rFonts w:ascii="Times New Roman" w:hAnsi="Times New Roman" w:cs="Times New Roman"/>
          <w:sz w:val="24"/>
          <w:szCs w:val="24"/>
        </w:rPr>
        <w:t xml:space="preserve"> победителя муниципального этапов профессионального конкурса «Учитель года» разных лет.  </w:t>
      </w:r>
      <w:r w:rsidR="00A95297" w:rsidRPr="00DE3445">
        <w:rPr>
          <w:rFonts w:ascii="Times New Roman" w:hAnsi="Times New Roman" w:cs="Times New Roman"/>
          <w:sz w:val="24"/>
          <w:szCs w:val="24"/>
        </w:rPr>
        <w:t>8</w:t>
      </w:r>
      <w:r w:rsidR="00252497" w:rsidRPr="00DE3445">
        <w:rPr>
          <w:rFonts w:ascii="Times New Roman" w:hAnsi="Times New Roman" w:cs="Times New Roman"/>
          <w:sz w:val="24"/>
          <w:szCs w:val="24"/>
        </w:rPr>
        <w:t>7</w:t>
      </w:r>
      <w:r w:rsidR="00A95297" w:rsidRPr="00DE3445">
        <w:rPr>
          <w:rFonts w:ascii="Times New Roman" w:hAnsi="Times New Roman" w:cs="Times New Roman"/>
          <w:sz w:val="24"/>
          <w:szCs w:val="24"/>
        </w:rPr>
        <w:t>% педагогов имеют первую и высшую квалификационную  категорию.</w:t>
      </w:r>
    </w:p>
    <w:p w:rsidR="00C3179A" w:rsidRPr="00DE3445" w:rsidRDefault="00C3179A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b/>
          <w:sz w:val="24"/>
          <w:szCs w:val="24"/>
        </w:rPr>
        <w:t xml:space="preserve">На базе гимназии </w:t>
      </w:r>
      <w:r w:rsidR="007778EB" w:rsidRPr="00DE3445">
        <w:rPr>
          <w:rFonts w:ascii="Times New Roman" w:hAnsi="Times New Roman" w:cs="Times New Roman"/>
          <w:b/>
          <w:sz w:val="24"/>
          <w:szCs w:val="24"/>
        </w:rPr>
        <w:t>с 2016</w:t>
      </w:r>
      <w:r w:rsidR="00933758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3758" w:rsidRPr="00DE3445">
        <w:rPr>
          <w:rFonts w:ascii="Times New Roman" w:hAnsi="Times New Roman" w:cs="Times New Roman"/>
          <w:b/>
          <w:sz w:val="24"/>
          <w:szCs w:val="24"/>
        </w:rPr>
        <w:t>год</w:t>
      </w:r>
      <w:r w:rsidR="007778EB" w:rsidRPr="00DE344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33758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b/>
          <w:sz w:val="24"/>
          <w:szCs w:val="24"/>
        </w:rPr>
        <w:t>работа</w:t>
      </w:r>
      <w:r w:rsidR="00252497" w:rsidRPr="00DE3445">
        <w:rPr>
          <w:rFonts w:ascii="Times New Roman" w:hAnsi="Times New Roman" w:cs="Times New Roman"/>
          <w:b/>
          <w:sz w:val="24"/>
          <w:szCs w:val="24"/>
        </w:rPr>
        <w:t>ет</w:t>
      </w:r>
      <w:proofErr w:type="gramEnd"/>
      <w:r w:rsidR="00252497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b/>
          <w:sz w:val="24"/>
          <w:szCs w:val="24"/>
        </w:rPr>
        <w:t>МРЦ по теме</w:t>
      </w:r>
      <w:r w:rsidR="000F68D5" w:rsidRPr="00DE34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3445">
        <w:rPr>
          <w:rFonts w:ascii="Times New Roman" w:hAnsi="Times New Roman" w:cs="Times New Roman"/>
          <w:b/>
          <w:sz w:val="24"/>
          <w:szCs w:val="24"/>
        </w:rPr>
        <w:t xml:space="preserve">«Система профессионального самоопределения </w:t>
      </w:r>
      <w:r w:rsidR="000F68D5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b/>
          <w:sz w:val="24"/>
          <w:szCs w:val="24"/>
        </w:rPr>
        <w:t>обучающихся в условиях ФГОС».</w:t>
      </w:r>
      <w:r w:rsidR="000F68D5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8D5" w:rsidRPr="00DE3445">
        <w:rPr>
          <w:rFonts w:ascii="Times New Roman" w:hAnsi="Times New Roman" w:cs="Times New Roman"/>
          <w:sz w:val="24"/>
          <w:szCs w:val="24"/>
        </w:rPr>
        <w:t>Работа по данной теме ведётся по плану МРЦ, составленному в соответствии со спецификой гимназии и с рекомендациями департамента образования области.</w:t>
      </w:r>
      <w:r w:rsidRPr="00DE34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79A" w:rsidRPr="00DE3445" w:rsidRDefault="007778EB" w:rsidP="00AF02C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445">
        <w:rPr>
          <w:rFonts w:ascii="Times New Roman" w:hAnsi="Times New Roman" w:cs="Times New Roman"/>
          <w:b/>
          <w:sz w:val="24"/>
          <w:szCs w:val="24"/>
        </w:rPr>
        <w:t xml:space="preserve">Гимназия в 2018 г. завершила </w:t>
      </w:r>
      <w:proofErr w:type="gramStart"/>
      <w:r w:rsidRPr="00DE3445">
        <w:rPr>
          <w:rFonts w:ascii="Times New Roman" w:hAnsi="Times New Roman" w:cs="Times New Roman"/>
          <w:b/>
          <w:sz w:val="24"/>
          <w:szCs w:val="24"/>
        </w:rPr>
        <w:t>реализацию  ООП</w:t>
      </w:r>
      <w:proofErr w:type="gramEnd"/>
      <w:r w:rsidRPr="00DE3445">
        <w:rPr>
          <w:rFonts w:ascii="Times New Roman" w:hAnsi="Times New Roman" w:cs="Times New Roman"/>
          <w:b/>
          <w:sz w:val="24"/>
          <w:szCs w:val="24"/>
        </w:rPr>
        <w:t xml:space="preserve"> ООО в соответствии с ФГОС  и  приступила к реализации ООП СОО в соответствии с Учебными планами  образовательных профилей:</w:t>
      </w:r>
      <w:r w:rsidR="00E16C21" w:rsidRPr="00DE3445">
        <w:rPr>
          <w:rFonts w:ascii="Times New Roman" w:hAnsi="Times New Roman" w:cs="Times New Roman"/>
          <w:b/>
          <w:sz w:val="24"/>
          <w:szCs w:val="24"/>
        </w:rPr>
        <w:t xml:space="preserve"> технологического, социально</w:t>
      </w:r>
      <w:r w:rsidR="000F68D5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21" w:rsidRPr="00DE3445">
        <w:rPr>
          <w:rFonts w:ascii="Times New Roman" w:hAnsi="Times New Roman" w:cs="Times New Roman"/>
          <w:b/>
          <w:sz w:val="24"/>
          <w:szCs w:val="24"/>
        </w:rPr>
        <w:t>-</w:t>
      </w:r>
      <w:r w:rsidR="000F68D5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21" w:rsidRPr="00DE3445">
        <w:rPr>
          <w:rFonts w:ascii="Times New Roman" w:hAnsi="Times New Roman" w:cs="Times New Roman"/>
          <w:b/>
          <w:sz w:val="24"/>
          <w:szCs w:val="24"/>
        </w:rPr>
        <w:t>экономического, гуманитарного, естественно</w:t>
      </w:r>
      <w:r w:rsidR="000F68D5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21" w:rsidRPr="00DE3445">
        <w:rPr>
          <w:rFonts w:ascii="Times New Roman" w:hAnsi="Times New Roman" w:cs="Times New Roman"/>
          <w:b/>
          <w:sz w:val="24"/>
          <w:szCs w:val="24"/>
        </w:rPr>
        <w:t>-</w:t>
      </w:r>
      <w:r w:rsidR="000F68D5" w:rsidRPr="00DE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21" w:rsidRPr="00DE3445">
        <w:rPr>
          <w:rFonts w:ascii="Times New Roman" w:hAnsi="Times New Roman" w:cs="Times New Roman"/>
          <w:b/>
          <w:sz w:val="24"/>
          <w:szCs w:val="24"/>
        </w:rPr>
        <w:t>научного.</w:t>
      </w:r>
    </w:p>
    <w:p w:rsidR="00035526" w:rsidRPr="00DE3445" w:rsidRDefault="00C3179A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>Высокий образовательный рейтинг учреждения</w:t>
      </w:r>
      <w:r w:rsidR="00933758" w:rsidRPr="00DE3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758" w:rsidRPr="00DE344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F3BA8" w:rsidRPr="00DE3445">
        <w:rPr>
          <w:rFonts w:ascii="Times New Roman" w:hAnsi="Times New Roman" w:cs="Times New Roman"/>
          <w:sz w:val="24"/>
          <w:szCs w:val="24"/>
        </w:rPr>
        <w:t xml:space="preserve"> объективным</w:t>
      </w:r>
      <w:proofErr w:type="gramEnd"/>
      <w:r w:rsidR="007F3BA8" w:rsidRPr="00DE3445">
        <w:rPr>
          <w:rFonts w:ascii="Times New Roman" w:hAnsi="Times New Roman" w:cs="Times New Roman"/>
          <w:sz w:val="24"/>
          <w:szCs w:val="24"/>
        </w:rPr>
        <w:t xml:space="preserve">  отражением </w:t>
      </w:r>
      <w:r w:rsidR="00933758" w:rsidRPr="00DE344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DE3445">
        <w:rPr>
          <w:rFonts w:ascii="Times New Roman" w:hAnsi="Times New Roman" w:cs="Times New Roman"/>
          <w:sz w:val="24"/>
          <w:szCs w:val="24"/>
        </w:rPr>
        <w:t xml:space="preserve"> обучения в гимназии.  </w:t>
      </w:r>
      <w:r w:rsidRPr="00DE3445">
        <w:rPr>
          <w:rFonts w:ascii="Times New Roman" w:hAnsi="Times New Roman" w:cs="Times New Roman"/>
          <w:b/>
          <w:sz w:val="24"/>
          <w:szCs w:val="24"/>
        </w:rPr>
        <w:t xml:space="preserve">Об  эффективности образовательного процесса  свидетельствуют  </w:t>
      </w:r>
      <w:r w:rsidRPr="00DE3445">
        <w:rPr>
          <w:rFonts w:ascii="Times New Roman" w:hAnsi="Times New Roman" w:cs="Times New Roman"/>
          <w:sz w:val="24"/>
          <w:szCs w:val="24"/>
        </w:rPr>
        <w:t xml:space="preserve">учебные итоги выпускников </w:t>
      </w:r>
      <w:r w:rsidR="00A95297" w:rsidRPr="00DE3445">
        <w:rPr>
          <w:rFonts w:ascii="Times New Roman" w:hAnsi="Times New Roman" w:cs="Times New Roman"/>
          <w:sz w:val="24"/>
          <w:szCs w:val="24"/>
        </w:rPr>
        <w:t xml:space="preserve">11-х классов. Из </w:t>
      </w:r>
      <w:r w:rsidR="004B2799" w:rsidRPr="00DE3445">
        <w:rPr>
          <w:rFonts w:ascii="Times New Roman" w:hAnsi="Times New Roman" w:cs="Times New Roman"/>
          <w:sz w:val="24"/>
          <w:szCs w:val="24"/>
        </w:rPr>
        <w:t>8</w:t>
      </w:r>
      <w:r w:rsidR="00A95297" w:rsidRPr="00DE3445">
        <w:rPr>
          <w:rFonts w:ascii="Times New Roman" w:hAnsi="Times New Roman" w:cs="Times New Roman"/>
          <w:sz w:val="24"/>
          <w:szCs w:val="24"/>
        </w:rPr>
        <w:t>5</w:t>
      </w:r>
      <w:r w:rsidRPr="00DE3445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4B2799" w:rsidRPr="00DE34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30</w:t>
      </w:r>
      <w:r w:rsidR="004B2799" w:rsidRPr="00DE344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E3445">
        <w:rPr>
          <w:rFonts w:ascii="Times New Roman" w:hAnsi="Times New Roman" w:cs="Times New Roman"/>
          <w:sz w:val="24"/>
          <w:szCs w:val="24"/>
        </w:rPr>
        <w:t xml:space="preserve">  сдали ЕГЭ с резул</w:t>
      </w:r>
      <w:r w:rsidR="00C817E5" w:rsidRPr="00DE3445">
        <w:rPr>
          <w:rFonts w:ascii="Times New Roman" w:hAnsi="Times New Roman" w:cs="Times New Roman"/>
          <w:sz w:val="24"/>
          <w:szCs w:val="24"/>
        </w:rPr>
        <w:t>ьтатами от 90 до 100 баллов.  1</w:t>
      </w:r>
      <w:r w:rsidR="000123CE" w:rsidRPr="00DE3445">
        <w:rPr>
          <w:rFonts w:ascii="Times New Roman" w:hAnsi="Times New Roman" w:cs="Times New Roman"/>
          <w:sz w:val="24"/>
          <w:szCs w:val="24"/>
        </w:rPr>
        <w:t>9</w:t>
      </w:r>
      <w:r w:rsidRPr="00DE3445">
        <w:rPr>
          <w:rFonts w:ascii="Times New Roman" w:hAnsi="Times New Roman" w:cs="Times New Roman"/>
          <w:sz w:val="24"/>
          <w:szCs w:val="24"/>
        </w:rPr>
        <w:t xml:space="preserve"> человек  сдали ЕГЭ по русскому с результата</w:t>
      </w:r>
      <w:r w:rsidR="00E905BB" w:rsidRPr="00DE3445">
        <w:rPr>
          <w:rFonts w:ascii="Times New Roman" w:hAnsi="Times New Roman" w:cs="Times New Roman"/>
          <w:sz w:val="24"/>
          <w:szCs w:val="24"/>
        </w:rPr>
        <w:t xml:space="preserve">ми от 90 до 100 б.  </w:t>
      </w:r>
      <w:r w:rsidR="003C2594" w:rsidRPr="00DE3445">
        <w:rPr>
          <w:rFonts w:ascii="Times New Roman" w:hAnsi="Times New Roman" w:cs="Times New Roman"/>
          <w:sz w:val="24"/>
          <w:szCs w:val="24"/>
        </w:rPr>
        <w:t>Два</w:t>
      </w:r>
      <w:r w:rsidR="000123CE" w:rsidRPr="00DE3445">
        <w:rPr>
          <w:rFonts w:ascii="Times New Roman" w:hAnsi="Times New Roman" w:cs="Times New Roman"/>
          <w:sz w:val="24"/>
          <w:szCs w:val="24"/>
        </w:rPr>
        <w:t xml:space="preserve"> у</w:t>
      </w:r>
      <w:r w:rsidR="00E905BB" w:rsidRPr="00DE3445">
        <w:rPr>
          <w:rFonts w:ascii="Times New Roman" w:hAnsi="Times New Roman" w:cs="Times New Roman"/>
          <w:sz w:val="24"/>
          <w:szCs w:val="24"/>
        </w:rPr>
        <w:t>ченик</w:t>
      </w:r>
      <w:r w:rsidR="000123CE" w:rsidRPr="00DE3445">
        <w:rPr>
          <w:rFonts w:ascii="Times New Roman" w:hAnsi="Times New Roman" w:cs="Times New Roman"/>
          <w:sz w:val="24"/>
          <w:szCs w:val="24"/>
        </w:rPr>
        <w:t>а</w:t>
      </w:r>
      <w:r w:rsidR="003C2594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E905BB" w:rsidRPr="00DE3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3CE" w:rsidRPr="00DE3445">
        <w:rPr>
          <w:rFonts w:ascii="Times New Roman" w:hAnsi="Times New Roman" w:cs="Times New Roman"/>
          <w:sz w:val="24"/>
          <w:szCs w:val="24"/>
        </w:rPr>
        <w:t>Калягин</w:t>
      </w:r>
      <w:r w:rsidR="00E905BB" w:rsidRPr="00DE344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905BB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0123CE" w:rsidRPr="00DE3445">
        <w:rPr>
          <w:rFonts w:ascii="Times New Roman" w:hAnsi="Times New Roman" w:cs="Times New Roman"/>
          <w:sz w:val="24"/>
          <w:szCs w:val="24"/>
        </w:rPr>
        <w:t xml:space="preserve">Андрей </w:t>
      </w:r>
      <w:r w:rsidR="00E905BB" w:rsidRPr="00DE3445">
        <w:rPr>
          <w:rFonts w:ascii="Times New Roman" w:hAnsi="Times New Roman" w:cs="Times New Roman"/>
          <w:sz w:val="24"/>
          <w:szCs w:val="24"/>
        </w:rPr>
        <w:t xml:space="preserve"> и </w:t>
      </w:r>
      <w:r w:rsidR="000123CE" w:rsidRPr="00DE3445">
        <w:rPr>
          <w:rFonts w:ascii="Times New Roman" w:hAnsi="Times New Roman" w:cs="Times New Roman"/>
          <w:sz w:val="24"/>
          <w:szCs w:val="24"/>
        </w:rPr>
        <w:t>Виноград</w:t>
      </w:r>
      <w:r w:rsidR="00E905BB" w:rsidRPr="00DE3445">
        <w:rPr>
          <w:rFonts w:ascii="Times New Roman" w:hAnsi="Times New Roman" w:cs="Times New Roman"/>
          <w:sz w:val="24"/>
          <w:szCs w:val="24"/>
        </w:rPr>
        <w:t xml:space="preserve">ова </w:t>
      </w:r>
      <w:r w:rsidR="000123CE" w:rsidRPr="00DE3445">
        <w:rPr>
          <w:rFonts w:ascii="Times New Roman" w:hAnsi="Times New Roman" w:cs="Times New Roman"/>
          <w:sz w:val="24"/>
          <w:szCs w:val="24"/>
        </w:rPr>
        <w:t>Екатерина</w:t>
      </w:r>
      <w:r w:rsidRPr="00DE3445">
        <w:rPr>
          <w:rFonts w:ascii="Times New Roman" w:hAnsi="Times New Roman" w:cs="Times New Roman"/>
          <w:sz w:val="24"/>
          <w:szCs w:val="24"/>
        </w:rPr>
        <w:t xml:space="preserve">  сдали русский</w:t>
      </w:r>
      <w:r w:rsidR="00E905BB" w:rsidRPr="00DE3445">
        <w:rPr>
          <w:rFonts w:ascii="Times New Roman" w:hAnsi="Times New Roman" w:cs="Times New Roman"/>
          <w:sz w:val="24"/>
          <w:szCs w:val="24"/>
        </w:rPr>
        <w:t xml:space="preserve"> язык с результатом  100 баллов (учитель </w:t>
      </w:r>
      <w:r w:rsidR="000123CE" w:rsidRPr="00DE3445">
        <w:rPr>
          <w:rFonts w:ascii="Times New Roman" w:hAnsi="Times New Roman" w:cs="Times New Roman"/>
          <w:sz w:val="24"/>
          <w:szCs w:val="24"/>
        </w:rPr>
        <w:t>Кругл</w:t>
      </w:r>
      <w:r w:rsidR="00E905BB" w:rsidRPr="00DE3445">
        <w:rPr>
          <w:rFonts w:ascii="Times New Roman" w:hAnsi="Times New Roman" w:cs="Times New Roman"/>
          <w:sz w:val="24"/>
          <w:szCs w:val="24"/>
        </w:rPr>
        <w:t xml:space="preserve">ова </w:t>
      </w:r>
      <w:r w:rsidR="000123CE" w:rsidRPr="00DE3445">
        <w:rPr>
          <w:rFonts w:ascii="Times New Roman" w:hAnsi="Times New Roman" w:cs="Times New Roman"/>
          <w:sz w:val="24"/>
          <w:szCs w:val="24"/>
        </w:rPr>
        <w:t>К</w:t>
      </w:r>
      <w:r w:rsidR="00E905BB" w:rsidRPr="00DE3445">
        <w:rPr>
          <w:rFonts w:ascii="Times New Roman" w:hAnsi="Times New Roman" w:cs="Times New Roman"/>
          <w:sz w:val="24"/>
          <w:szCs w:val="24"/>
        </w:rPr>
        <w:t>.</w:t>
      </w:r>
      <w:r w:rsidR="000123CE" w:rsidRPr="00DE3445">
        <w:rPr>
          <w:rFonts w:ascii="Times New Roman" w:hAnsi="Times New Roman" w:cs="Times New Roman"/>
          <w:sz w:val="24"/>
          <w:szCs w:val="24"/>
        </w:rPr>
        <w:t>А</w:t>
      </w:r>
      <w:r w:rsidR="00E905BB" w:rsidRPr="00DE3445">
        <w:rPr>
          <w:rFonts w:ascii="Times New Roman" w:hAnsi="Times New Roman" w:cs="Times New Roman"/>
          <w:sz w:val="24"/>
          <w:szCs w:val="24"/>
        </w:rPr>
        <w:t>.</w:t>
      </w:r>
      <w:r w:rsidR="003C2594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0123CE" w:rsidRPr="00DE3445">
        <w:rPr>
          <w:rFonts w:ascii="Times New Roman" w:hAnsi="Times New Roman" w:cs="Times New Roman"/>
          <w:sz w:val="24"/>
          <w:szCs w:val="24"/>
        </w:rPr>
        <w:t xml:space="preserve">и </w:t>
      </w:r>
      <w:r w:rsidR="003C2594" w:rsidRPr="00DE3445">
        <w:rPr>
          <w:rFonts w:ascii="Times New Roman" w:hAnsi="Times New Roman" w:cs="Times New Roman"/>
          <w:sz w:val="24"/>
          <w:szCs w:val="24"/>
        </w:rPr>
        <w:t>Широкова Н.А.</w:t>
      </w:r>
      <w:r w:rsidR="00E905BB" w:rsidRPr="00DE3445">
        <w:rPr>
          <w:rFonts w:ascii="Times New Roman" w:hAnsi="Times New Roman" w:cs="Times New Roman"/>
          <w:sz w:val="24"/>
          <w:szCs w:val="24"/>
        </w:rPr>
        <w:t>)</w:t>
      </w:r>
      <w:r w:rsidR="003C2594" w:rsidRPr="00DE3445">
        <w:rPr>
          <w:rFonts w:ascii="Times New Roman" w:hAnsi="Times New Roman" w:cs="Times New Roman"/>
          <w:sz w:val="24"/>
          <w:szCs w:val="24"/>
        </w:rPr>
        <w:t xml:space="preserve">. </w:t>
      </w:r>
      <w:r w:rsidR="00E905BB" w:rsidRPr="00DE3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594" w:rsidRPr="00DE3445">
        <w:rPr>
          <w:rFonts w:ascii="Times New Roman" w:hAnsi="Times New Roman" w:cs="Times New Roman"/>
          <w:sz w:val="24"/>
          <w:szCs w:val="24"/>
        </w:rPr>
        <w:t>Три</w:t>
      </w:r>
      <w:r w:rsidR="00503068" w:rsidRPr="00DE3445">
        <w:rPr>
          <w:rFonts w:ascii="Times New Roman" w:hAnsi="Times New Roman" w:cs="Times New Roman"/>
          <w:sz w:val="24"/>
          <w:szCs w:val="24"/>
        </w:rPr>
        <w:t xml:space="preserve">  выпускника</w:t>
      </w:r>
      <w:proofErr w:type="gramEnd"/>
      <w:r w:rsidR="00503068" w:rsidRPr="00DE3445">
        <w:rPr>
          <w:rFonts w:ascii="Times New Roman" w:hAnsi="Times New Roman" w:cs="Times New Roman"/>
          <w:sz w:val="24"/>
          <w:szCs w:val="24"/>
        </w:rPr>
        <w:t xml:space="preserve"> 201</w:t>
      </w:r>
      <w:r w:rsidR="000123CE" w:rsidRPr="00DE3445">
        <w:rPr>
          <w:rFonts w:ascii="Times New Roman" w:hAnsi="Times New Roman" w:cs="Times New Roman"/>
          <w:sz w:val="24"/>
          <w:szCs w:val="24"/>
        </w:rPr>
        <w:t>7</w:t>
      </w:r>
      <w:r w:rsidR="00503068" w:rsidRPr="00DE3445">
        <w:rPr>
          <w:rFonts w:ascii="Times New Roman" w:hAnsi="Times New Roman" w:cs="Times New Roman"/>
          <w:sz w:val="24"/>
          <w:szCs w:val="24"/>
        </w:rPr>
        <w:t xml:space="preserve"> -1</w:t>
      </w:r>
      <w:r w:rsidR="000123CE" w:rsidRPr="00DE3445">
        <w:rPr>
          <w:rFonts w:ascii="Times New Roman" w:hAnsi="Times New Roman" w:cs="Times New Roman"/>
          <w:sz w:val="24"/>
          <w:szCs w:val="24"/>
        </w:rPr>
        <w:t>8</w:t>
      </w:r>
      <w:r w:rsidRPr="00DE3445">
        <w:rPr>
          <w:rFonts w:ascii="Times New Roman" w:hAnsi="Times New Roman" w:cs="Times New Roman"/>
          <w:sz w:val="24"/>
          <w:szCs w:val="24"/>
        </w:rPr>
        <w:t xml:space="preserve"> года</w:t>
      </w:r>
      <w:r w:rsidR="00503068" w:rsidRPr="00DE3445">
        <w:rPr>
          <w:rFonts w:ascii="Times New Roman" w:hAnsi="Times New Roman" w:cs="Times New Roman"/>
          <w:sz w:val="24"/>
          <w:szCs w:val="24"/>
        </w:rPr>
        <w:t xml:space="preserve"> получили аттестат с отличием и </w:t>
      </w:r>
      <w:r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503068" w:rsidRPr="00DE3445">
        <w:rPr>
          <w:rFonts w:ascii="Times New Roman" w:hAnsi="Times New Roman" w:cs="Times New Roman"/>
          <w:sz w:val="24"/>
          <w:szCs w:val="24"/>
        </w:rPr>
        <w:t xml:space="preserve">медаль «За особые успехи в учении», </w:t>
      </w:r>
      <w:r w:rsidR="000F68D5" w:rsidRPr="00DE3445">
        <w:rPr>
          <w:rFonts w:ascii="Times New Roman" w:hAnsi="Times New Roman" w:cs="Times New Roman"/>
          <w:sz w:val="24"/>
          <w:szCs w:val="24"/>
        </w:rPr>
        <w:t xml:space="preserve"> они </w:t>
      </w:r>
      <w:r w:rsidRPr="00DE3445">
        <w:rPr>
          <w:rFonts w:ascii="Times New Roman" w:hAnsi="Times New Roman" w:cs="Times New Roman"/>
          <w:sz w:val="24"/>
          <w:szCs w:val="24"/>
        </w:rPr>
        <w:t xml:space="preserve">представлены в справочнике «Лучшие выпускники учебных заведений Ярославской области», </w:t>
      </w:r>
      <w:r w:rsidR="003C2594" w:rsidRPr="00DE3445">
        <w:rPr>
          <w:rFonts w:ascii="Times New Roman" w:hAnsi="Times New Roman" w:cs="Times New Roman"/>
          <w:sz w:val="24"/>
          <w:szCs w:val="24"/>
        </w:rPr>
        <w:t>1</w:t>
      </w:r>
      <w:r w:rsidRPr="00DE3445">
        <w:rPr>
          <w:rFonts w:ascii="Times New Roman" w:hAnsi="Times New Roman" w:cs="Times New Roman"/>
          <w:sz w:val="24"/>
          <w:szCs w:val="24"/>
        </w:rPr>
        <w:t xml:space="preserve"> выпускница</w:t>
      </w:r>
      <w:r w:rsidR="00503068" w:rsidRPr="00DE3445">
        <w:rPr>
          <w:rFonts w:ascii="Times New Roman" w:hAnsi="Times New Roman" w:cs="Times New Roman"/>
          <w:sz w:val="24"/>
          <w:szCs w:val="24"/>
        </w:rPr>
        <w:t xml:space="preserve"> (</w:t>
      </w:r>
      <w:r w:rsidR="003C2594" w:rsidRPr="00DE3445">
        <w:rPr>
          <w:rFonts w:ascii="Times New Roman" w:hAnsi="Times New Roman" w:cs="Times New Roman"/>
          <w:sz w:val="24"/>
          <w:szCs w:val="24"/>
        </w:rPr>
        <w:t>Баулина</w:t>
      </w:r>
      <w:r w:rsidR="00503068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3C2594" w:rsidRPr="00DE3445">
        <w:rPr>
          <w:rFonts w:ascii="Times New Roman" w:hAnsi="Times New Roman" w:cs="Times New Roman"/>
          <w:sz w:val="24"/>
          <w:szCs w:val="24"/>
        </w:rPr>
        <w:t>А</w:t>
      </w:r>
      <w:r w:rsidR="00503068" w:rsidRPr="00DE3445">
        <w:rPr>
          <w:rFonts w:ascii="Times New Roman" w:hAnsi="Times New Roman" w:cs="Times New Roman"/>
          <w:sz w:val="24"/>
          <w:szCs w:val="24"/>
        </w:rPr>
        <w:t>.)</w:t>
      </w:r>
      <w:r w:rsidR="000F68D5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>отмечена  Почётным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знаком губернатора области «За особые успехи в учении</w:t>
      </w:r>
      <w:r w:rsidR="00035526" w:rsidRPr="00DE3445">
        <w:rPr>
          <w:rFonts w:ascii="Times New Roman" w:hAnsi="Times New Roman" w:cs="Times New Roman"/>
          <w:sz w:val="24"/>
          <w:szCs w:val="24"/>
        </w:rPr>
        <w:t xml:space="preserve">»,  </w:t>
      </w:r>
      <w:r w:rsidR="003C2594" w:rsidRPr="00DE3445">
        <w:rPr>
          <w:rFonts w:ascii="Times New Roman" w:hAnsi="Times New Roman" w:cs="Times New Roman"/>
          <w:sz w:val="24"/>
          <w:szCs w:val="24"/>
        </w:rPr>
        <w:t>11</w:t>
      </w:r>
      <w:r w:rsidR="00035526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sz w:val="24"/>
          <w:szCs w:val="24"/>
        </w:rPr>
        <w:t xml:space="preserve"> человек награждены городской премией выпускников  муниципальных общеобразовательных организаций города Ярославля,  проявив</w:t>
      </w:r>
      <w:r w:rsidR="00035526" w:rsidRPr="00DE3445">
        <w:rPr>
          <w:rFonts w:ascii="Times New Roman" w:hAnsi="Times New Roman" w:cs="Times New Roman"/>
          <w:sz w:val="24"/>
          <w:szCs w:val="24"/>
        </w:rPr>
        <w:t>ших особые способности в учении,</w:t>
      </w:r>
      <w:r w:rsidR="000F68D5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035526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3C2594" w:rsidRPr="00DE3445">
        <w:rPr>
          <w:rFonts w:ascii="Times New Roman" w:hAnsi="Times New Roman" w:cs="Times New Roman"/>
          <w:sz w:val="24"/>
          <w:szCs w:val="24"/>
        </w:rPr>
        <w:t>23</w:t>
      </w:r>
      <w:r w:rsidR="00035526" w:rsidRPr="00DE344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C2594" w:rsidRPr="00DE3445">
        <w:rPr>
          <w:rFonts w:ascii="Times New Roman" w:hAnsi="Times New Roman" w:cs="Times New Roman"/>
          <w:sz w:val="24"/>
          <w:szCs w:val="24"/>
        </w:rPr>
        <w:t>а</w:t>
      </w:r>
      <w:r w:rsidR="00035526" w:rsidRPr="00DE3445">
        <w:rPr>
          <w:rFonts w:ascii="Times New Roman" w:hAnsi="Times New Roman" w:cs="Times New Roman"/>
          <w:sz w:val="24"/>
          <w:szCs w:val="24"/>
        </w:rPr>
        <w:t xml:space="preserve"> отмечены грамотами «За особые успехи в </w:t>
      </w:r>
      <w:r w:rsidR="003C2594" w:rsidRPr="00DE3445">
        <w:rPr>
          <w:rFonts w:ascii="Times New Roman" w:hAnsi="Times New Roman" w:cs="Times New Roman"/>
          <w:sz w:val="24"/>
          <w:szCs w:val="24"/>
        </w:rPr>
        <w:t>изучении отдельных предметов</w:t>
      </w:r>
      <w:r w:rsidR="00035526" w:rsidRPr="00DE3445">
        <w:rPr>
          <w:rFonts w:ascii="Times New Roman" w:hAnsi="Times New Roman" w:cs="Times New Roman"/>
          <w:sz w:val="24"/>
          <w:szCs w:val="24"/>
        </w:rPr>
        <w:t>».</w:t>
      </w:r>
    </w:p>
    <w:p w:rsidR="00C3179A" w:rsidRPr="00DE3445" w:rsidRDefault="00035526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По результатам ГИА в 9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>. из 11</w:t>
      </w:r>
      <w:r w:rsidR="003C2594" w:rsidRPr="00DE3445">
        <w:rPr>
          <w:rFonts w:ascii="Times New Roman" w:hAnsi="Times New Roman" w:cs="Times New Roman"/>
          <w:sz w:val="24"/>
          <w:szCs w:val="24"/>
        </w:rPr>
        <w:t>7</w:t>
      </w:r>
      <w:r w:rsidRPr="00DE3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 xml:space="preserve">выпускников  </w:t>
      </w:r>
      <w:r w:rsidR="003C2594" w:rsidRPr="00DE3445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учащихся получили аттестаты с отличием и </w:t>
      </w:r>
      <w:r w:rsidR="003C2594" w:rsidRPr="00DE3445">
        <w:rPr>
          <w:rFonts w:ascii="Times New Roman" w:hAnsi="Times New Roman" w:cs="Times New Roman"/>
          <w:sz w:val="24"/>
          <w:szCs w:val="24"/>
        </w:rPr>
        <w:t xml:space="preserve">12 человек - </w:t>
      </w:r>
      <w:r w:rsidRPr="00DE3445">
        <w:rPr>
          <w:rFonts w:ascii="Times New Roman" w:hAnsi="Times New Roman" w:cs="Times New Roman"/>
          <w:sz w:val="24"/>
          <w:szCs w:val="24"/>
        </w:rPr>
        <w:t xml:space="preserve">грамоты «За особые успехи в </w:t>
      </w:r>
      <w:r w:rsidR="003C2594" w:rsidRPr="00DE3445">
        <w:rPr>
          <w:rFonts w:ascii="Times New Roman" w:hAnsi="Times New Roman" w:cs="Times New Roman"/>
          <w:sz w:val="24"/>
          <w:szCs w:val="24"/>
        </w:rPr>
        <w:t>из</w:t>
      </w:r>
      <w:r w:rsidRPr="00DE3445">
        <w:rPr>
          <w:rFonts w:ascii="Times New Roman" w:hAnsi="Times New Roman" w:cs="Times New Roman"/>
          <w:sz w:val="24"/>
          <w:szCs w:val="24"/>
        </w:rPr>
        <w:t>учении</w:t>
      </w:r>
      <w:r w:rsidR="003C2594" w:rsidRPr="00DE3445">
        <w:rPr>
          <w:rFonts w:ascii="Times New Roman" w:hAnsi="Times New Roman" w:cs="Times New Roman"/>
          <w:sz w:val="24"/>
          <w:szCs w:val="24"/>
        </w:rPr>
        <w:t xml:space="preserve"> отдельных предметов</w:t>
      </w:r>
      <w:r w:rsidRPr="00DE3445">
        <w:rPr>
          <w:rFonts w:ascii="Times New Roman" w:hAnsi="Times New Roman" w:cs="Times New Roman"/>
          <w:sz w:val="24"/>
          <w:szCs w:val="24"/>
        </w:rPr>
        <w:t>».</w:t>
      </w:r>
    </w:p>
    <w:p w:rsidR="00B03C37" w:rsidRPr="00DE3445" w:rsidRDefault="002F7285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C3179A" w:rsidRPr="00DE3445">
        <w:rPr>
          <w:rFonts w:ascii="Times New Roman" w:hAnsi="Times New Roman" w:cs="Times New Roman"/>
          <w:b/>
          <w:sz w:val="24"/>
          <w:szCs w:val="24"/>
        </w:rPr>
        <w:t xml:space="preserve"> предметных</w:t>
      </w:r>
      <w:proofErr w:type="gramEnd"/>
      <w:r w:rsidR="00C3179A" w:rsidRPr="00DE3445">
        <w:rPr>
          <w:rFonts w:ascii="Times New Roman" w:hAnsi="Times New Roman" w:cs="Times New Roman"/>
          <w:b/>
          <w:sz w:val="24"/>
          <w:szCs w:val="24"/>
        </w:rPr>
        <w:t xml:space="preserve">  олимпиад</w:t>
      </w:r>
      <w:r w:rsidRPr="00DE3445">
        <w:rPr>
          <w:rFonts w:ascii="Times New Roman" w:hAnsi="Times New Roman" w:cs="Times New Roman"/>
          <w:sz w:val="24"/>
          <w:szCs w:val="24"/>
        </w:rPr>
        <w:t xml:space="preserve">  201</w:t>
      </w:r>
      <w:r w:rsidR="003C2594" w:rsidRPr="00DE3445">
        <w:rPr>
          <w:rFonts w:ascii="Times New Roman" w:hAnsi="Times New Roman" w:cs="Times New Roman"/>
          <w:sz w:val="24"/>
          <w:szCs w:val="24"/>
        </w:rPr>
        <w:t>7</w:t>
      </w:r>
      <w:r w:rsidRPr="00DE3445">
        <w:rPr>
          <w:rFonts w:ascii="Times New Roman" w:hAnsi="Times New Roman" w:cs="Times New Roman"/>
          <w:sz w:val="24"/>
          <w:szCs w:val="24"/>
        </w:rPr>
        <w:t>-1</w:t>
      </w:r>
      <w:r w:rsidR="003C2594" w:rsidRPr="00DE3445">
        <w:rPr>
          <w:rFonts w:ascii="Times New Roman" w:hAnsi="Times New Roman" w:cs="Times New Roman"/>
          <w:sz w:val="24"/>
          <w:szCs w:val="24"/>
        </w:rPr>
        <w:t>8</w:t>
      </w:r>
      <w:r w:rsidRPr="00DE3445">
        <w:rPr>
          <w:rFonts w:ascii="Times New Roman" w:hAnsi="Times New Roman" w:cs="Times New Roman"/>
          <w:sz w:val="24"/>
          <w:szCs w:val="24"/>
        </w:rPr>
        <w:t xml:space="preserve"> уч. года  « Гимназия №2»</w:t>
      </w:r>
      <w:r w:rsidRPr="00DE344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F68D5" w:rsidRPr="00DE3445">
        <w:rPr>
          <w:rFonts w:ascii="Times New Roman" w:hAnsi="Times New Roman" w:cs="Times New Roman"/>
          <w:sz w:val="24"/>
          <w:szCs w:val="24"/>
        </w:rPr>
        <w:t>осталась на лидирующих позициях среди</w:t>
      </w:r>
      <w:r w:rsidR="00C3179A" w:rsidRPr="00DE34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68D5" w:rsidRPr="00DE3445">
        <w:rPr>
          <w:rFonts w:ascii="Times New Roman" w:hAnsi="Times New Roman" w:cs="Times New Roman"/>
          <w:sz w:val="24"/>
          <w:szCs w:val="24"/>
        </w:rPr>
        <w:t>ОУ города:</w:t>
      </w:r>
      <w:r w:rsidR="000F68D5" w:rsidRPr="00DE34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2594" w:rsidRPr="00DE3445">
        <w:rPr>
          <w:rFonts w:ascii="Times New Roman" w:hAnsi="Times New Roman" w:cs="Times New Roman"/>
          <w:sz w:val="24"/>
          <w:szCs w:val="24"/>
        </w:rPr>
        <w:t xml:space="preserve">195 участников, </w:t>
      </w:r>
      <w:r w:rsidR="00B03C37" w:rsidRPr="00DE3445">
        <w:rPr>
          <w:rFonts w:ascii="Times New Roman" w:hAnsi="Times New Roman" w:cs="Times New Roman"/>
          <w:sz w:val="24"/>
          <w:szCs w:val="24"/>
        </w:rPr>
        <w:t xml:space="preserve">из них:  </w:t>
      </w:r>
      <w:r w:rsidR="003C2594" w:rsidRPr="00DE3445">
        <w:rPr>
          <w:rFonts w:ascii="Times New Roman" w:hAnsi="Times New Roman" w:cs="Times New Roman"/>
          <w:sz w:val="24"/>
          <w:szCs w:val="24"/>
        </w:rPr>
        <w:t xml:space="preserve">4 </w:t>
      </w:r>
      <w:r w:rsidR="00C3179A" w:rsidRPr="00DE3445">
        <w:rPr>
          <w:rFonts w:ascii="Times New Roman" w:hAnsi="Times New Roman" w:cs="Times New Roman"/>
          <w:sz w:val="24"/>
          <w:szCs w:val="24"/>
        </w:rPr>
        <w:t>победител</w:t>
      </w:r>
      <w:r w:rsidR="003C2594" w:rsidRPr="00DE3445">
        <w:rPr>
          <w:rFonts w:ascii="Times New Roman" w:hAnsi="Times New Roman" w:cs="Times New Roman"/>
          <w:sz w:val="24"/>
          <w:szCs w:val="24"/>
        </w:rPr>
        <w:t>я</w:t>
      </w:r>
      <w:r w:rsidR="00C3179A" w:rsidRPr="00DE3445">
        <w:rPr>
          <w:rFonts w:ascii="Times New Roman" w:hAnsi="Times New Roman" w:cs="Times New Roman"/>
          <w:sz w:val="24"/>
          <w:szCs w:val="24"/>
        </w:rPr>
        <w:t xml:space="preserve"> и</w:t>
      </w:r>
      <w:r w:rsidR="00B03C37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3C2594" w:rsidRPr="00DE3445">
        <w:rPr>
          <w:rFonts w:ascii="Times New Roman" w:hAnsi="Times New Roman" w:cs="Times New Roman"/>
          <w:sz w:val="24"/>
          <w:szCs w:val="24"/>
        </w:rPr>
        <w:t>31</w:t>
      </w:r>
      <w:r w:rsidR="00C3179A" w:rsidRPr="00DE3445">
        <w:rPr>
          <w:rFonts w:ascii="Times New Roman" w:hAnsi="Times New Roman" w:cs="Times New Roman"/>
          <w:sz w:val="24"/>
          <w:szCs w:val="24"/>
        </w:rPr>
        <w:t xml:space="preserve"> призер муниципального этапа Всероссийско</w:t>
      </w:r>
      <w:r w:rsidRPr="00DE3445">
        <w:rPr>
          <w:rFonts w:ascii="Times New Roman" w:hAnsi="Times New Roman" w:cs="Times New Roman"/>
          <w:sz w:val="24"/>
          <w:szCs w:val="24"/>
        </w:rPr>
        <w:t>й олимпиады школьников в 201</w:t>
      </w:r>
      <w:r w:rsidR="003C2594" w:rsidRPr="00DE3445">
        <w:rPr>
          <w:rFonts w:ascii="Times New Roman" w:hAnsi="Times New Roman" w:cs="Times New Roman"/>
          <w:sz w:val="24"/>
          <w:szCs w:val="24"/>
        </w:rPr>
        <w:t>7</w:t>
      </w:r>
      <w:r w:rsidRPr="00DE3445">
        <w:rPr>
          <w:rFonts w:ascii="Times New Roman" w:hAnsi="Times New Roman" w:cs="Times New Roman"/>
          <w:sz w:val="24"/>
          <w:szCs w:val="24"/>
        </w:rPr>
        <w:t>-1</w:t>
      </w:r>
      <w:r w:rsidR="003C2594" w:rsidRPr="00DE3445">
        <w:rPr>
          <w:rFonts w:ascii="Times New Roman" w:hAnsi="Times New Roman" w:cs="Times New Roman"/>
          <w:sz w:val="24"/>
          <w:szCs w:val="24"/>
        </w:rPr>
        <w:t>8</w:t>
      </w:r>
      <w:r w:rsidRPr="00DE34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B03C37" w:rsidRPr="00DE3445">
        <w:rPr>
          <w:rFonts w:ascii="Times New Roman" w:hAnsi="Times New Roman" w:cs="Times New Roman"/>
          <w:sz w:val="24"/>
          <w:szCs w:val="24"/>
        </w:rPr>
        <w:t>,</w:t>
      </w:r>
      <w:r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B03C37" w:rsidRPr="00DE3445">
        <w:rPr>
          <w:rFonts w:ascii="Times New Roman" w:hAnsi="Times New Roman" w:cs="Times New Roman"/>
          <w:sz w:val="24"/>
          <w:szCs w:val="24"/>
        </w:rPr>
        <w:t>на</w:t>
      </w:r>
      <w:r w:rsidRPr="00DE3445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B03C37" w:rsidRPr="00DE3445">
        <w:rPr>
          <w:rFonts w:ascii="Times New Roman" w:hAnsi="Times New Roman" w:cs="Times New Roman"/>
          <w:sz w:val="24"/>
          <w:szCs w:val="24"/>
        </w:rPr>
        <w:t>м</w:t>
      </w:r>
      <w:r w:rsidRPr="00DE3445">
        <w:rPr>
          <w:rFonts w:ascii="Times New Roman" w:hAnsi="Times New Roman" w:cs="Times New Roman"/>
          <w:sz w:val="24"/>
          <w:szCs w:val="24"/>
        </w:rPr>
        <w:t xml:space="preserve"> этап</w:t>
      </w:r>
      <w:r w:rsidR="00B03C37" w:rsidRPr="00DE3445">
        <w:rPr>
          <w:rFonts w:ascii="Times New Roman" w:hAnsi="Times New Roman" w:cs="Times New Roman"/>
          <w:sz w:val="24"/>
          <w:szCs w:val="24"/>
        </w:rPr>
        <w:t>е 2016-17 гг</w:t>
      </w:r>
      <w:r w:rsidR="00AF02C9">
        <w:rPr>
          <w:rFonts w:ascii="Times New Roman" w:hAnsi="Times New Roman" w:cs="Times New Roman"/>
          <w:sz w:val="24"/>
          <w:szCs w:val="24"/>
        </w:rPr>
        <w:t>.</w:t>
      </w:r>
      <w:r w:rsidRPr="00DE3445">
        <w:rPr>
          <w:rFonts w:ascii="Times New Roman" w:hAnsi="Times New Roman" w:cs="Times New Roman"/>
          <w:sz w:val="24"/>
          <w:szCs w:val="24"/>
        </w:rPr>
        <w:t xml:space="preserve"> – </w:t>
      </w:r>
      <w:r w:rsidR="00B03C37" w:rsidRPr="00DE3445">
        <w:rPr>
          <w:rFonts w:ascii="Times New Roman" w:hAnsi="Times New Roman" w:cs="Times New Roman"/>
          <w:sz w:val="24"/>
          <w:szCs w:val="24"/>
        </w:rPr>
        <w:t xml:space="preserve">из 59 участников: 2 победителя и </w:t>
      </w:r>
      <w:r w:rsidRPr="00DE3445">
        <w:rPr>
          <w:rFonts w:ascii="Times New Roman" w:hAnsi="Times New Roman" w:cs="Times New Roman"/>
          <w:sz w:val="24"/>
          <w:szCs w:val="24"/>
        </w:rPr>
        <w:t>1</w:t>
      </w:r>
      <w:r w:rsidR="00B03C37" w:rsidRPr="00DE3445">
        <w:rPr>
          <w:rFonts w:ascii="Times New Roman" w:hAnsi="Times New Roman" w:cs="Times New Roman"/>
          <w:sz w:val="24"/>
          <w:szCs w:val="24"/>
        </w:rPr>
        <w:t>5</w:t>
      </w:r>
      <w:r w:rsidRPr="00DE3445">
        <w:rPr>
          <w:rFonts w:ascii="Times New Roman" w:hAnsi="Times New Roman" w:cs="Times New Roman"/>
          <w:sz w:val="24"/>
          <w:szCs w:val="24"/>
        </w:rPr>
        <w:t xml:space="preserve"> призёров.</w:t>
      </w:r>
      <w:r w:rsidRPr="00DE34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79A" w:rsidRPr="00DE34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02C9">
        <w:rPr>
          <w:rFonts w:ascii="Times New Roman" w:hAnsi="Times New Roman" w:cs="Times New Roman"/>
          <w:sz w:val="24"/>
          <w:szCs w:val="24"/>
        </w:rPr>
        <w:t>Один из учеников</w:t>
      </w:r>
      <w:r w:rsidR="00B03C37" w:rsidRPr="00DE3445">
        <w:rPr>
          <w:rFonts w:ascii="Times New Roman" w:hAnsi="Times New Roman" w:cs="Times New Roman"/>
          <w:sz w:val="24"/>
          <w:szCs w:val="24"/>
        </w:rPr>
        <w:t xml:space="preserve"> 11-б кл</w:t>
      </w:r>
      <w:r w:rsidR="00AF02C9">
        <w:rPr>
          <w:rFonts w:ascii="Times New Roman" w:hAnsi="Times New Roman" w:cs="Times New Roman"/>
          <w:sz w:val="24"/>
          <w:szCs w:val="24"/>
        </w:rPr>
        <w:t>асса</w:t>
      </w:r>
      <w:r w:rsidR="00B03C37" w:rsidRPr="00DE3445">
        <w:rPr>
          <w:rFonts w:ascii="Times New Roman" w:hAnsi="Times New Roman" w:cs="Times New Roman"/>
          <w:sz w:val="24"/>
          <w:szCs w:val="24"/>
        </w:rPr>
        <w:t xml:space="preserve"> представлял Ярославскую область на заключительном Всероссийском </w:t>
      </w:r>
      <w:proofErr w:type="gramStart"/>
      <w:r w:rsidR="00B03C37" w:rsidRPr="00DE3445">
        <w:rPr>
          <w:rFonts w:ascii="Times New Roman" w:hAnsi="Times New Roman" w:cs="Times New Roman"/>
          <w:sz w:val="24"/>
          <w:szCs w:val="24"/>
        </w:rPr>
        <w:t>этапе  олимпиады</w:t>
      </w:r>
      <w:proofErr w:type="gramEnd"/>
      <w:r w:rsidR="00B03C37" w:rsidRPr="00DE3445">
        <w:rPr>
          <w:rFonts w:ascii="Times New Roman" w:hAnsi="Times New Roman" w:cs="Times New Roman"/>
          <w:sz w:val="24"/>
          <w:szCs w:val="24"/>
        </w:rPr>
        <w:t xml:space="preserve"> по биологии (учитель Бухарева И.Я.). По результатам региональной олимпиады 3 учащихся прошли обучение в центре «Сириус».</w:t>
      </w:r>
    </w:p>
    <w:p w:rsidR="00E7161E" w:rsidRPr="00DE3445" w:rsidRDefault="009C1CB7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В отборочном туре ежегодной региональной олимпиаде по математике для учащихся 5-7 классов участвовало 118 человек, 41 был приглашен на заключительный тур, 14 стали призёрами. </w:t>
      </w:r>
      <w:r w:rsidR="00C3179A" w:rsidRPr="00DE3445">
        <w:rPr>
          <w:rFonts w:ascii="Times New Roman" w:hAnsi="Times New Roman" w:cs="Times New Roman"/>
          <w:sz w:val="24"/>
          <w:szCs w:val="24"/>
        </w:rPr>
        <w:t>Призёров</w:t>
      </w:r>
      <w:r w:rsidRPr="00DE3445">
        <w:rPr>
          <w:rFonts w:ascii="Times New Roman" w:hAnsi="Times New Roman" w:cs="Times New Roman"/>
          <w:sz w:val="24"/>
          <w:szCs w:val="24"/>
        </w:rPr>
        <w:t xml:space="preserve"> и победителей</w:t>
      </w:r>
      <w:r w:rsidR="00C3179A" w:rsidRPr="00DE3445">
        <w:rPr>
          <w:rFonts w:ascii="Times New Roman" w:hAnsi="Times New Roman" w:cs="Times New Roman"/>
          <w:sz w:val="24"/>
          <w:szCs w:val="24"/>
        </w:rPr>
        <w:t xml:space="preserve"> малой областной олимпиады с</w:t>
      </w:r>
      <w:r w:rsidR="002F7285" w:rsidRPr="00DE3445">
        <w:rPr>
          <w:rFonts w:ascii="Times New Roman" w:hAnsi="Times New Roman" w:cs="Times New Roman"/>
          <w:sz w:val="24"/>
          <w:szCs w:val="24"/>
        </w:rPr>
        <w:t>реди</w:t>
      </w:r>
      <w:r w:rsidRPr="00DE3445">
        <w:rPr>
          <w:rFonts w:ascii="Times New Roman" w:hAnsi="Times New Roman" w:cs="Times New Roman"/>
          <w:sz w:val="24"/>
          <w:szCs w:val="24"/>
        </w:rPr>
        <w:t xml:space="preserve"> 34 участников,</w:t>
      </w:r>
      <w:r w:rsidR="002F7285" w:rsidRPr="00DE3445">
        <w:rPr>
          <w:rFonts w:ascii="Times New Roman" w:hAnsi="Times New Roman" w:cs="Times New Roman"/>
          <w:sz w:val="24"/>
          <w:szCs w:val="24"/>
        </w:rPr>
        <w:t xml:space="preserve"> учеников  7-8 классов</w:t>
      </w:r>
      <w:r w:rsidRPr="00DE3445">
        <w:rPr>
          <w:rFonts w:ascii="Times New Roman" w:hAnsi="Times New Roman" w:cs="Times New Roman"/>
          <w:sz w:val="24"/>
          <w:szCs w:val="24"/>
        </w:rPr>
        <w:t>,</w:t>
      </w:r>
      <w:r w:rsidR="002F7285" w:rsidRPr="00DE3445">
        <w:rPr>
          <w:rFonts w:ascii="Times New Roman" w:hAnsi="Times New Roman" w:cs="Times New Roman"/>
          <w:sz w:val="24"/>
          <w:szCs w:val="24"/>
        </w:rPr>
        <w:t xml:space="preserve"> по </w:t>
      </w:r>
      <w:r w:rsidRPr="00DE3445">
        <w:rPr>
          <w:rFonts w:ascii="Times New Roman" w:hAnsi="Times New Roman" w:cs="Times New Roman"/>
          <w:sz w:val="24"/>
          <w:szCs w:val="24"/>
        </w:rPr>
        <w:t>6</w:t>
      </w:r>
      <w:r w:rsidR="002F7285" w:rsidRPr="00DE3445">
        <w:rPr>
          <w:rFonts w:ascii="Times New Roman" w:hAnsi="Times New Roman" w:cs="Times New Roman"/>
          <w:sz w:val="24"/>
          <w:szCs w:val="24"/>
        </w:rPr>
        <w:t xml:space="preserve"> предметам – </w:t>
      </w:r>
      <w:r w:rsidRPr="00DE3445">
        <w:rPr>
          <w:rFonts w:ascii="Times New Roman" w:hAnsi="Times New Roman" w:cs="Times New Roman"/>
          <w:sz w:val="24"/>
          <w:szCs w:val="24"/>
        </w:rPr>
        <w:t>19</w:t>
      </w:r>
      <w:r w:rsidR="002F7285" w:rsidRPr="00DE3445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Pr="00DE3445">
        <w:rPr>
          <w:rFonts w:ascii="Times New Roman" w:hAnsi="Times New Roman" w:cs="Times New Roman"/>
          <w:sz w:val="24"/>
          <w:szCs w:val="24"/>
        </w:rPr>
        <w:t>.</w:t>
      </w:r>
      <w:r w:rsidR="002F7285" w:rsidRPr="00DE34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sz w:val="24"/>
          <w:szCs w:val="24"/>
        </w:rPr>
        <w:t xml:space="preserve">Таким образом, число победителей и призёров малых областных олимпиад возросло на 50% </w:t>
      </w:r>
      <w:r w:rsidR="002F7285" w:rsidRPr="00DE3445">
        <w:rPr>
          <w:rFonts w:ascii="Times New Roman" w:hAnsi="Times New Roman" w:cs="Times New Roman"/>
          <w:sz w:val="24"/>
          <w:szCs w:val="24"/>
        </w:rPr>
        <w:t>по сравнению с предыдущим годом.</w:t>
      </w:r>
      <w:r w:rsidR="00B5353F" w:rsidRPr="00DE34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68D5" w:rsidRPr="00DE3445" w:rsidRDefault="000F68D5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2018 год стал завершением реализации ООП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>ООО  по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ФГОС. Учащиеся 9-х классов в соответствии с требованием ФГОС работали над  творческим,  исследовательским и учебным проектом под руководством педагогов – консультантов, в т.ч. из системы дополнительного образования.  Выбор тематической направленности проекта во многом совпал с выбором профиля дальнейшего обучения, явился показателем учебной  мотивации учащихся.  Обязательная проектная деятельность учащихся 9-х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. обеспечила более активную включённость гимназистов в работу городской программы «Открытие» Провинциального колледжа, интерес к которой в последние годы заметно снизился. Проектная деятельность потребовала новых подходов к организации учебного времени учащихся: методическим советом разработана Циклограмма работы над проектом для учащихся 9-х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., завершающим этапом которой стала Неделя защиты проектов с тематическими днями. Подобная организация работы стала эффективным инструментом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 для учащихся в системе формирования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 результатов. Подобный формат решено сохранить и в организации проектной деятельности 10-11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>.: циклограмма работы над проектом размещена в Ежедневнике учащегося старшей профильной школы, который теперь пришёл на смену традиционному дневнику. Информационная поддержка проектной деятельности осуществляется через оперативное размещение необходимой для учащихся информации на установленном стенде.</w:t>
      </w:r>
    </w:p>
    <w:p w:rsidR="000F68D5" w:rsidRPr="00DE3445" w:rsidRDefault="000F68D5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2018 год стал годом введения новой формы итоговой аттестации в 9 классе по русскому языку – устного собеседования.  По заданию ФИПИ гимназия в числе 4-х школ области приняла участие сначала в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>апробации  технической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процедуры и содержания устного собеседования (все 100 % учащихся 9-х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>.), а затем в феврале 2018 г. состоялся экзамен,  в ходе которого все ученики получили «зачёт» со средним баллом по протоколу – 16 баллов, что является достаточно успешным результатом. Однако анализ устного собеседования выявил недостаточный уровень орфоэпической грамотности, необходимость совершенствования навыков устной коммуникации в режиме монолога. Учителями русского языка  в ходе подготовки к экзамену и по результатам его проведения создан банк  языковых  тренировочных  материалов, соответствующих типологии экзаменационных заданий, которые помогут  в преодолении основных недочётов и в  подготовке к экзамену.</w:t>
      </w:r>
    </w:p>
    <w:p w:rsidR="000F68D5" w:rsidRPr="00DE3445" w:rsidRDefault="000F68D5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учащихся 10-11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кл.в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 соответствии с ФГОС СОО в 2018 г. потребовала новых подходов к формированию учебных планов предметных профилей на основе индивидуальных потребностей учащихся, что уже проявилось в повышении мотивации обучения и снижении учебной нагрузки, хотя и связано с большей сложностью в составлении расписания.  Эффективной мотивационной составляющей для учащихся старшей профильной школы стало активное участие в просветительских проектах ЯГПУ им. К.Д. Ушинского «Русский логос» и «Профессорский урок», которые выполняют как просветительскую, так и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 миссию.  В старшей профильной школе учителями Масленниковой Е.Л. (обществознание),  Пуховой Н.Ю. (биология), Рюминой О.Н. (экономика), Шульгиным А.Е., Тумановой О.В.(информатика и математика), Николаевой Е.В.(деловой русский язык) начал реализовываться двухгодичный методический проект «Деловые игры», который помогает сделать более актуальным и функциональным ряд сложных  предметных тем через имитацию типовых жизненных и профессиональных ситуаций, расширяет  содержательные «горизонты»  для учащихся, позволяет максимально включать учащихся в деловую коммуникацию, развивает критическое мышление, креативность. Проект призван помочь ученикам выстроить индивидуальные образовательные маршруты и более осознанно подойти к выбору профессии. Таким образом, можно отметить, что в гимназии начала складываться  проектная образовательная среда, отличающаяся широтой, интенсивностью, структурированностью и открытостью.</w:t>
      </w:r>
    </w:p>
    <w:p w:rsidR="000F68D5" w:rsidRPr="00DE3445" w:rsidRDefault="000F68D5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Высокие показатели ЕГЭ учеников гимназии по сравнению с городом и областью касаются, прежде всего, предметов: русский язык, математика, химия, биология, обществознание, история.  Выбор выпускниками  экзаменов и их результаты свидетельствуют о соответствии  профильного выбора выпускников их интересам и способностям.  Результаты ЕГЭ профильных предметов: математики, русского языка, химии, биологии и обществознания  подтверждают  высокий уровень подготовки учащихся, в том числе и за счёт факультативных и элективных курсов профильной направленности.   С переходом на ФГОС СОО методические объединения работают над корректировкой и пополнением банка материалов для мониторинга предметных и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проведения промежуточной аттестации. Анализ ВПР показывает усиление </w:t>
      </w:r>
      <w:proofErr w:type="spellStart"/>
      <w:r w:rsidRPr="00DE3445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DE3445">
        <w:rPr>
          <w:rFonts w:ascii="Times New Roman" w:hAnsi="Times New Roman" w:cs="Times New Roman"/>
          <w:sz w:val="24"/>
          <w:szCs w:val="24"/>
        </w:rPr>
        <w:t xml:space="preserve"> составляющей предлагаемых  заданий: это подтверждает необходимость ревизии уже имеющихся материалов мониторинга.</w:t>
      </w:r>
    </w:p>
    <w:p w:rsidR="000F68D5" w:rsidRPr="00DE3445" w:rsidRDefault="000F68D5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Повышение уровня образовательных задач требует развития методического потенциала учителя. Эта задача более активно решается с момента перехода на ФГОС- 2013 г.  Курсы повышения квалификации общепедагогической направленности, отражающие специфику новых ФГОС предметной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>направленности,  как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очные, так и дистанционные, практические семинары и конференции, городские методические акции и пр. стали основными формами совершенствования методического мастерства учителя.  Следствием систематической мотивационной работы с молодыми педагогами стала аттестация на первую кв. категорию 5 учителей со стажем от 5 до 10 лет, всего за 2018 год повысили кв. категорию 8 учителей, подтвердили – 3. Большую помощь в развитии методического потенциала учителя в соответствии с требованиями повышения ИКТ</w:t>
      </w:r>
      <w:r w:rsidR="006A4666">
        <w:rPr>
          <w:rFonts w:ascii="Times New Roman" w:hAnsi="Times New Roman" w:cs="Times New Roman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sz w:val="24"/>
          <w:szCs w:val="24"/>
        </w:rPr>
        <w:t>-</w:t>
      </w:r>
      <w:r w:rsidR="006A4666">
        <w:rPr>
          <w:rFonts w:ascii="Times New Roman" w:hAnsi="Times New Roman" w:cs="Times New Roman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sz w:val="24"/>
          <w:szCs w:val="24"/>
        </w:rPr>
        <w:t>компетентности педагога оказали  КПК на базе гимназии, организованные ГЦРО по теме «Создание профессионального сайта педагога»,</w:t>
      </w:r>
      <w:r w:rsidR="006A4666">
        <w:rPr>
          <w:rFonts w:ascii="Times New Roman" w:hAnsi="Times New Roman" w:cs="Times New Roman"/>
          <w:sz w:val="24"/>
          <w:szCs w:val="24"/>
        </w:rPr>
        <w:t xml:space="preserve"> </w:t>
      </w:r>
      <w:r w:rsidRPr="00DE3445">
        <w:rPr>
          <w:rFonts w:ascii="Times New Roman" w:hAnsi="Times New Roman" w:cs="Times New Roman"/>
          <w:sz w:val="24"/>
          <w:szCs w:val="24"/>
        </w:rPr>
        <w:t xml:space="preserve"> которые прошли под  научным руководством директора гимназии Масленикова Н.В.  Выявлена необходимость повторения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>курсов  по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 xml:space="preserve"> данной тематике с другим составом слушателей из числа учителей гимназии.</w:t>
      </w:r>
    </w:p>
    <w:p w:rsidR="001D395E" w:rsidRPr="00DE3445" w:rsidRDefault="001D395E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>Большие возможности для развития гимназистов и удовлетворения их познавательных и творческих потребностей предоставила городская образовательная среда, где учащиеся смогли найти себе нишу для личностной реализации и испытания своих интеллектуальных сил.</w:t>
      </w:r>
    </w:p>
    <w:p w:rsidR="000F68D5" w:rsidRPr="00DE3445" w:rsidRDefault="00C3179A" w:rsidP="00AF02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>Включённость гимназистов в интеллектуально-познавательную  среду города и региона можно  условно разделить на 2 направления и наглядно представить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3445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  направление</w:t>
            </w:r>
            <w:proofErr w:type="gram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- научное</w:t>
            </w:r>
          </w:p>
          <w:p w:rsidR="000F68D5" w:rsidRPr="00DE3445" w:rsidRDefault="000F68D5" w:rsidP="000F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 Олимпиады по гуманитарным </w:t>
            </w:r>
            <w:proofErr w:type="gram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предметам  муниципального</w:t>
            </w:r>
            <w:proofErr w:type="gram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 этапа :  2 победителя и 17  призёров;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Регионального  этапа: 3 победителя, 18 призёров;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 этапа: 1 победитель, ученица 10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Малые областные олимпиады 26 участников, 1 победитель ,15 призёров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1. Олимпиады по естественно - научным  предметам муниципального  этапа: 11 призёров,</w:t>
            </w:r>
            <w:r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 победителя,</w:t>
            </w:r>
            <w:r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этапа: 1 победитель, 22 призёра, учащиеся  5-11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445" w:rsidRPr="00DE3445" w:rsidRDefault="00DE344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Всероссийского  этапа: 1 участник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Малые областные олимпиады: 8 участников,1 победитель, 3 призёра.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 Областные филологические чтения им. Н.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  Диплом призёра.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2. Дистанционный конкурс решения задач, Дипломы призёров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3. Российская научная  конференция школьников «Открытие», секции «психология», «культурология», «политология», «право» -  4  участника.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3. Уральский математический турнир.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 участник,   Диплом призёра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4. Всероссийский конкурс по избирательному праву: 2 участник, Диплом призёра 2 степени.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4.  9-я Математическая  онлайн-игра.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5. Областной конкурс чтецов «Живая классика»:  3 участника.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5. Региональная олимпиада школьников по математике  для 5-7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 14 призёров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6. Интеллектуальная олимпиада «Умники и умницы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»:   3 финалиста.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6. Региональный этап олимпиады школьников по физике им. Дж. К. Максвелла, 1 призёр.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Городской конкурс «Энциклопедия профессий»  номинация «Династия», Диплом победителя.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7. Областная олимпиада школьников «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Фармстарт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» Диплом призёра.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8. Городской поэтический конкурс «Вдохновение», Диплом призёра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8. Районная интеллектуальная игра «Биг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Брайн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»,  Команда  7-8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., участие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9. Городской конкурс чтецов «Всему начало здесь…»  2 участника, Дипломы призёров.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9. Образовательный интернет-проект по химии «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ХимСтарт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»,  команда 10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., Диплом призёра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10. Всероссийский чемпионат детской и школьной танцевальной лиги.  2 место,  танцевальный коллектив «Капель» (16 чел)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10. Турнир «Математические бои» команда 7-9 классы, диплом призёров.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12. Городская интеллектуальная  игра  «Основы правовой культуры». Команда «Альтернатива» , 2 место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11. Городская олимпиада любителей математики памяти И.В.Чуя.43 участника, 2 победителя и 4 призёра.</w:t>
            </w: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13. Городской фестиваль детского и юношеского хореографического творчества «Танцующий Ярославль», Диплом лауреата 3 степени,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 коллектив «Капель»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45" w:rsidRPr="00DE3445" w:rsidRDefault="00DE3445" w:rsidP="00DE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12.Образовательный интернет- проект «Страт –ЕГЭМА» 6 участники, дипломы призёров во всех 4 номинациях.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14. Городская олимпиада по английскому языку «Шаги в науку»,  участие, 3 чел.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15. Городской конкурс-акция «Мы в ответе за тех, кого приручили» номинация «Литературное творчество», Диплом победителя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16. Городской конкурс малых театральных форм «Глагол». Театральный коллектив «Горячее сердце», диплом 1 степени.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17. Областной фестиваль театральных коллективов «Мартовские премьеры», Театральный коллектив «Горячее сердце», Диплом  1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спепени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8D5" w:rsidRPr="00DE3445" w:rsidTr="006A46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18. Областной фестиваль  песенного творчества «Отчизну славим свою», Диплом 2 степени</w:t>
            </w:r>
          </w:p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D5" w:rsidRPr="00DE3445" w:rsidRDefault="000F68D5" w:rsidP="000F6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3179A" w:rsidRPr="00DE3445" w:rsidRDefault="00C3179A" w:rsidP="00C3179A">
      <w:pPr>
        <w:rPr>
          <w:rFonts w:ascii="Times New Roman" w:hAnsi="Times New Roman" w:cs="Times New Roman"/>
          <w:sz w:val="24"/>
          <w:szCs w:val="24"/>
        </w:rPr>
      </w:pPr>
    </w:p>
    <w:p w:rsidR="000B7D55" w:rsidRPr="00DE3445" w:rsidRDefault="000B7D55" w:rsidP="00C3179A">
      <w:pPr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Кроме приведённого перечня </w:t>
      </w:r>
      <w:r w:rsidR="00880410" w:rsidRPr="00DE3445">
        <w:rPr>
          <w:rFonts w:ascii="Times New Roman" w:hAnsi="Times New Roman" w:cs="Times New Roman"/>
          <w:sz w:val="24"/>
          <w:szCs w:val="24"/>
        </w:rPr>
        <w:t>6</w:t>
      </w:r>
      <w:r w:rsidR="00AE1A16" w:rsidRPr="00DE3445">
        <w:rPr>
          <w:rFonts w:ascii="Times New Roman" w:hAnsi="Times New Roman" w:cs="Times New Roman"/>
          <w:sz w:val="24"/>
          <w:szCs w:val="24"/>
        </w:rPr>
        <w:t>46</w:t>
      </w:r>
      <w:r w:rsidRPr="00DE3445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880410" w:rsidRPr="00DE3445">
        <w:rPr>
          <w:rFonts w:ascii="Times New Roman" w:hAnsi="Times New Roman" w:cs="Times New Roman"/>
          <w:sz w:val="24"/>
          <w:szCs w:val="24"/>
        </w:rPr>
        <w:t>(8</w:t>
      </w:r>
      <w:r w:rsidR="00AE1A16" w:rsidRPr="00DE3445">
        <w:rPr>
          <w:rFonts w:ascii="Times New Roman" w:hAnsi="Times New Roman" w:cs="Times New Roman"/>
          <w:sz w:val="24"/>
          <w:szCs w:val="24"/>
        </w:rPr>
        <w:t>1</w:t>
      </w:r>
      <w:r w:rsidR="00880410" w:rsidRPr="00DE3445">
        <w:rPr>
          <w:rFonts w:ascii="Times New Roman" w:hAnsi="Times New Roman" w:cs="Times New Roman"/>
          <w:sz w:val="24"/>
          <w:szCs w:val="24"/>
        </w:rPr>
        <w:t>%</w:t>
      </w:r>
      <w:r w:rsidR="00DE3445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880410" w:rsidRPr="00DE3445">
        <w:rPr>
          <w:rFonts w:ascii="Times New Roman" w:hAnsi="Times New Roman" w:cs="Times New Roman"/>
          <w:sz w:val="24"/>
          <w:szCs w:val="24"/>
        </w:rPr>
        <w:t>всех учащихся,</w:t>
      </w:r>
      <w:r w:rsidR="00DE3445" w:rsidRPr="00DE3445">
        <w:rPr>
          <w:rFonts w:ascii="Times New Roman" w:hAnsi="Times New Roman" w:cs="Times New Roman"/>
          <w:sz w:val="24"/>
          <w:szCs w:val="24"/>
        </w:rPr>
        <w:t xml:space="preserve"> </w:t>
      </w:r>
      <w:r w:rsidR="00AE1A16" w:rsidRPr="00DE3445">
        <w:rPr>
          <w:rFonts w:ascii="Times New Roman" w:hAnsi="Times New Roman" w:cs="Times New Roman"/>
          <w:sz w:val="24"/>
          <w:szCs w:val="24"/>
        </w:rPr>
        <w:t xml:space="preserve">2028 </w:t>
      </w:r>
      <w:r w:rsidR="00880410" w:rsidRPr="00DE3445">
        <w:rPr>
          <w:rFonts w:ascii="Times New Roman" w:hAnsi="Times New Roman" w:cs="Times New Roman"/>
          <w:sz w:val="24"/>
          <w:szCs w:val="24"/>
        </w:rPr>
        <w:t>участник</w:t>
      </w:r>
      <w:r w:rsidR="00AE1A16" w:rsidRPr="00DE3445">
        <w:rPr>
          <w:rFonts w:ascii="Times New Roman" w:hAnsi="Times New Roman" w:cs="Times New Roman"/>
          <w:sz w:val="24"/>
          <w:szCs w:val="24"/>
        </w:rPr>
        <w:t>ов</w:t>
      </w:r>
      <w:r w:rsidR="00880410" w:rsidRPr="00DE3445">
        <w:rPr>
          <w:rFonts w:ascii="Times New Roman" w:hAnsi="Times New Roman" w:cs="Times New Roman"/>
          <w:sz w:val="24"/>
          <w:szCs w:val="24"/>
        </w:rPr>
        <w:t xml:space="preserve">) </w:t>
      </w:r>
      <w:r w:rsidRPr="00DE3445">
        <w:rPr>
          <w:rFonts w:ascii="Times New Roman" w:hAnsi="Times New Roman" w:cs="Times New Roman"/>
          <w:sz w:val="24"/>
          <w:szCs w:val="24"/>
        </w:rPr>
        <w:t>гимназии приняли участие в школьном этапе олимпиады по всем предметам</w:t>
      </w:r>
      <w:r w:rsidR="00821532" w:rsidRPr="00DE3445">
        <w:rPr>
          <w:rFonts w:ascii="Times New Roman" w:hAnsi="Times New Roman" w:cs="Times New Roman"/>
          <w:sz w:val="24"/>
          <w:szCs w:val="24"/>
        </w:rPr>
        <w:t>.</w:t>
      </w:r>
    </w:p>
    <w:p w:rsidR="003849B8" w:rsidRPr="00DE3445" w:rsidRDefault="003849B8" w:rsidP="00AF02C9">
      <w:pPr>
        <w:pageBreakBefore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DE3445">
        <w:rPr>
          <w:rFonts w:ascii="Times New Roman" w:hAnsi="Times New Roman" w:cs="Times New Roman"/>
          <w:sz w:val="24"/>
          <w:szCs w:val="24"/>
        </w:rPr>
        <w:t xml:space="preserve"> в гимназии № 2 функционирует в рамках регулярной и нерегулярной деятельности и включает в себя план внеурочных занятий и план мероприятий. </w:t>
      </w:r>
    </w:p>
    <w:p w:rsidR="003849B8" w:rsidRPr="00DE3445" w:rsidRDefault="003849B8" w:rsidP="003849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45">
        <w:rPr>
          <w:rFonts w:ascii="Times New Roman" w:hAnsi="Times New Roman" w:cs="Times New Roman"/>
          <w:sz w:val="24"/>
          <w:szCs w:val="24"/>
        </w:rPr>
        <w:t xml:space="preserve">Внеурочная деятельность   организована </w:t>
      </w:r>
      <w:proofErr w:type="gramStart"/>
      <w:r w:rsidRPr="00DE3445">
        <w:rPr>
          <w:rFonts w:ascii="Times New Roman" w:hAnsi="Times New Roman" w:cs="Times New Roman"/>
          <w:sz w:val="24"/>
          <w:szCs w:val="24"/>
        </w:rPr>
        <w:t>по  направлениями</w:t>
      </w:r>
      <w:proofErr w:type="gramEnd"/>
      <w:r w:rsidRPr="00DE3445">
        <w:rPr>
          <w:rFonts w:ascii="Times New Roman" w:hAnsi="Times New Roman" w:cs="Times New Roman"/>
          <w:sz w:val="24"/>
          <w:szCs w:val="24"/>
        </w:rPr>
        <w:t>:</w:t>
      </w:r>
      <w:r w:rsidRPr="00D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445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E3445">
        <w:rPr>
          <w:rFonts w:ascii="Times New Roman" w:eastAsia="Times New Roman" w:hAnsi="Times New Roman" w:cs="Times New Roman"/>
          <w:sz w:val="24"/>
          <w:szCs w:val="24"/>
        </w:rPr>
        <w:t>,  духовно- нравственное, социальное,  спортивно-оздоровительное, общекультурное.</w:t>
      </w:r>
    </w:p>
    <w:p w:rsidR="003849B8" w:rsidRPr="00DE3445" w:rsidRDefault="003849B8" w:rsidP="003849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445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E3445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представлено следующими внеурочными занятиями: по математике, информатике, русскому языку, английскому языку, обществознанию, шахматы, «Загадки мифов народов мира», «Занимательная палеонтология</w:t>
      </w:r>
      <w:proofErr w:type="gramStart"/>
      <w:r w:rsidRPr="00DE3445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DE3445">
        <w:rPr>
          <w:rFonts w:ascii="Times New Roman" w:eastAsia="Times New Roman" w:hAnsi="Times New Roman" w:cs="Times New Roman"/>
          <w:sz w:val="24"/>
          <w:szCs w:val="24"/>
        </w:rPr>
        <w:t>Занимательная антропология»,  «В мире географии»,  «Химия в быту».</w:t>
      </w:r>
    </w:p>
    <w:p w:rsidR="003849B8" w:rsidRPr="00DE3445" w:rsidRDefault="003849B8" w:rsidP="003849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45">
        <w:rPr>
          <w:rFonts w:ascii="Times New Roman" w:eastAsia="Times New Roman" w:hAnsi="Times New Roman" w:cs="Times New Roman"/>
          <w:sz w:val="24"/>
          <w:szCs w:val="24"/>
        </w:rPr>
        <w:t>Духовно-нравственное направление представлено занятиями: «Научи себя учиться»</w:t>
      </w:r>
    </w:p>
    <w:p w:rsidR="003849B8" w:rsidRPr="00DE3445" w:rsidRDefault="003849B8" w:rsidP="003849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45">
        <w:rPr>
          <w:rFonts w:ascii="Times New Roman" w:eastAsia="Times New Roman" w:hAnsi="Times New Roman" w:cs="Times New Roman"/>
          <w:sz w:val="24"/>
          <w:szCs w:val="24"/>
        </w:rPr>
        <w:t>Социальное направление представлено: «</w:t>
      </w:r>
      <w:proofErr w:type="spellStart"/>
      <w:r w:rsidRPr="00DE3445">
        <w:rPr>
          <w:rFonts w:ascii="Times New Roman" w:eastAsia="Times New Roman" w:hAnsi="Times New Roman" w:cs="Times New Roman"/>
          <w:sz w:val="24"/>
          <w:szCs w:val="24"/>
        </w:rPr>
        <w:t>Кулинаризмы</w:t>
      </w:r>
      <w:proofErr w:type="spellEnd"/>
      <w:r w:rsidRPr="00DE3445">
        <w:rPr>
          <w:rFonts w:ascii="Times New Roman" w:eastAsia="Times New Roman" w:hAnsi="Times New Roman" w:cs="Times New Roman"/>
          <w:sz w:val="24"/>
          <w:szCs w:val="24"/>
        </w:rPr>
        <w:t xml:space="preserve">», «Я в мире - мир во мне», «Реализуй себя сам», Азбука звукорежиссера», ЮИД,  «Гимназическое телевидение БРИГ ТВ», редакция газеты «Зеркало», гимназическое радио </w:t>
      </w:r>
      <w:r w:rsidRPr="00DE3445">
        <w:rPr>
          <w:rFonts w:ascii="Times New Roman" w:eastAsia="Times New Roman" w:hAnsi="Times New Roman" w:cs="Times New Roman"/>
          <w:sz w:val="24"/>
          <w:szCs w:val="24"/>
          <w:lang w:val="en-US"/>
        </w:rPr>
        <w:t>MIX</w:t>
      </w:r>
      <w:r w:rsidRPr="00DE3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445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r w:rsidRPr="00DE3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9B8" w:rsidRPr="00DE3445" w:rsidRDefault="003849B8" w:rsidP="003849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45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 направление представлено занятиями: спортивные игры, баскетбол, волейбол, настольный теннис.</w:t>
      </w:r>
    </w:p>
    <w:p w:rsidR="003849B8" w:rsidRPr="00DE3445" w:rsidRDefault="003849B8" w:rsidP="003849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45">
        <w:rPr>
          <w:rFonts w:ascii="Times New Roman" w:eastAsia="Times New Roman" w:hAnsi="Times New Roman" w:cs="Times New Roman"/>
          <w:sz w:val="24"/>
          <w:szCs w:val="24"/>
        </w:rPr>
        <w:t>По общекультурному направлению проводились занятия  хоровым пением, эстрадно-джазовым вокалом, эстрадным танцем, театром, декоративно-прикладным творчеством, литературная гостиная «Стихийные среды», «В мире французской песни»</w:t>
      </w:r>
    </w:p>
    <w:p w:rsidR="003849B8" w:rsidRPr="00DE3445" w:rsidRDefault="003849B8" w:rsidP="003849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45">
        <w:rPr>
          <w:rFonts w:ascii="Times New Roman" w:eastAsia="Times New Roman" w:hAnsi="Times New Roman" w:cs="Times New Roman"/>
          <w:sz w:val="24"/>
          <w:szCs w:val="24"/>
        </w:rPr>
        <w:t>Количество организованных групп.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9"/>
        <w:gridCol w:w="850"/>
        <w:gridCol w:w="851"/>
        <w:gridCol w:w="850"/>
        <w:gridCol w:w="850"/>
      </w:tblGrid>
      <w:tr w:rsidR="003849B8" w:rsidRPr="00DE3445" w:rsidTr="003849B8">
        <w:tc>
          <w:tcPr>
            <w:tcW w:w="2694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9B8" w:rsidRPr="00DE3445" w:rsidTr="003849B8">
        <w:tc>
          <w:tcPr>
            <w:tcW w:w="2694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9B8" w:rsidRPr="00DE3445" w:rsidTr="003849B8">
        <w:tc>
          <w:tcPr>
            <w:tcW w:w="2694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9B8" w:rsidRPr="00DE3445" w:rsidTr="003849B8">
        <w:tc>
          <w:tcPr>
            <w:tcW w:w="2694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9B8" w:rsidRPr="00DE3445" w:rsidTr="003849B8">
        <w:tc>
          <w:tcPr>
            <w:tcW w:w="2694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9B8" w:rsidRPr="00DE3445" w:rsidTr="003849B8">
        <w:tc>
          <w:tcPr>
            <w:tcW w:w="2694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9B8" w:rsidRPr="00DE3445" w:rsidTr="003849B8">
        <w:tc>
          <w:tcPr>
            <w:tcW w:w="2694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849B8" w:rsidRPr="00DE3445" w:rsidRDefault="003849B8" w:rsidP="00384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849B8" w:rsidRPr="00DE3445" w:rsidRDefault="003849B8" w:rsidP="003849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49B8" w:rsidRPr="00DE3445" w:rsidRDefault="003849B8" w:rsidP="003849B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E3445">
        <w:rPr>
          <w:rFonts w:ascii="Times New Roman" w:hAnsi="Times New Roman"/>
          <w:sz w:val="24"/>
          <w:szCs w:val="24"/>
        </w:rPr>
        <w:t xml:space="preserve">В гимназии № 2 реализуется </w:t>
      </w:r>
      <w:r w:rsidRPr="00DE3445">
        <w:rPr>
          <w:rFonts w:ascii="Times New Roman" w:hAnsi="Times New Roman"/>
          <w:sz w:val="24"/>
          <w:szCs w:val="24"/>
          <w:lang w:eastAsia="ru-RU"/>
        </w:rPr>
        <w:t xml:space="preserve">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  <w:r w:rsidRPr="00DE3445">
        <w:rPr>
          <w:rFonts w:ascii="Times New Roman" w:hAnsi="Times New Roman"/>
          <w:sz w:val="24"/>
          <w:szCs w:val="24"/>
        </w:rPr>
        <w:t xml:space="preserve"> Значительное место в учебно-познавательной деятельности отведено организации художественно-эстетической деятельности.</w:t>
      </w:r>
    </w:p>
    <w:p w:rsidR="003849B8" w:rsidRPr="00DE3445" w:rsidRDefault="003849B8" w:rsidP="003849B8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49B8" w:rsidRPr="00DE3445" w:rsidRDefault="003849B8" w:rsidP="003849B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E344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849B8" w:rsidRPr="00DE3445" w:rsidRDefault="003849B8" w:rsidP="003849B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849B8" w:rsidRPr="00DE3445" w:rsidRDefault="003849B8" w:rsidP="003849B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E3445">
        <w:rPr>
          <w:rFonts w:ascii="Times New Roman" w:hAnsi="Times New Roman"/>
          <w:sz w:val="24"/>
          <w:szCs w:val="24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DE3445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DE3445">
        <w:rPr>
          <w:rFonts w:ascii="Times New Roman" w:hAnsi="Times New Roman"/>
          <w:sz w:val="24"/>
          <w:szCs w:val="24"/>
        </w:rPr>
        <w:t xml:space="preserve"> на базе гимназии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6906"/>
        <w:gridCol w:w="1849"/>
      </w:tblGrid>
      <w:tr w:rsidR="003849B8" w:rsidRPr="00DE3445" w:rsidTr="003849B8">
        <w:tc>
          <w:tcPr>
            <w:tcW w:w="816" w:type="dxa"/>
          </w:tcPr>
          <w:p w:rsidR="003849B8" w:rsidRPr="00DE3445" w:rsidRDefault="003849B8" w:rsidP="003849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06" w:type="dxa"/>
            <w:vAlign w:val="center"/>
          </w:tcPr>
          <w:p w:rsidR="003849B8" w:rsidRPr="00DE3445" w:rsidRDefault="003849B8" w:rsidP="003849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9" w:type="dxa"/>
            <w:vAlign w:val="center"/>
          </w:tcPr>
          <w:p w:rsidR="003849B8" w:rsidRPr="00DE3445" w:rsidRDefault="003849B8" w:rsidP="003849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3849B8" w:rsidRPr="00DE3445" w:rsidTr="003849B8">
        <w:tc>
          <w:tcPr>
            <w:tcW w:w="816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165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(3-7 лет) 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 xml:space="preserve"> 165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 xml:space="preserve"> 15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1.6.1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1.6.2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1.6.3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1.6.4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 xml:space="preserve"> 8+15+12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/>
                <w:sz w:val="24"/>
                <w:szCs w:val="24"/>
              </w:rPr>
              <w:t>35 чел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E3445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1.8.3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1.8.4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1.8.5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 xml:space="preserve"> 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35 чел</w:t>
            </w: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1.9.3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1.9.4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1.9.5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44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2.2.5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2.2.6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2.3.3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2.6.2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2.6.3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2.6.4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2.6.5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B8" w:rsidRPr="00DE3445" w:rsidTr="003849B8">
        <w:tc>
          <w:tcPr>
            <w:tcW w:w="816" w:type="dxa"/>
            <w:vAlign w:val="center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6906" w:type="dxa"/>
          </w:tcPr>
          <w:p w:rsidR="003849B8" w:rsidRPr="00DE3445" w:rsidRDefault="003849B8" w:rsidP="003849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849" w:type="dxa"/>
          </w:tcPr>
          <w:p w:rsidR="003849B8" w:rsidRPr="00DE3445" w:rsidRDefault="003849B8" w:rsidP="003849B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9B8" w:rsidRPr="00DE3445" w:rsidRDefault="003849B8" w:rsidP="003849B8">
      <w:pPr>
        <w:pStyle w:val="a7"/>
        <w:rPr>
          <w:rFonts w:ascii="Times New Roman" w:hAnsi="Times New Roman"/>
          <w:sz w:val="24"/>
          <w:szCs w:val="24"/>
        </w:rPr>
      </w:pPr>
    </w:p>
    <w:p w:rsidR="003849B8" w:rsidRPr="00DE3445" w:rsidRDefault="003849B8" w:rsidP="003849B8">
      <w:pPr>
        <w:rPr>
          <w:rFonts w:ascii="Times New Roman" w:hAnsi="Times New Roman" w:cs="Times New Roman"/>
          <w:sz w:val="24"/>
          <w:szCs w:val="24"/>
        </w:rPr>
      </w:pPr>
    </w:p>
    <w:p w:rsidR="00C3179A" w:rsidRPr="00DE3445" w:rsidRDefault="00C3179A" w:rsidP="00C3179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179A" w:rsidRPr="00DE3445" w:rsidRDefault="00C3179A" w:rsidP="00C3179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179A" w:rsidRPr="00DE3445" w:rsidRDefault="00C3179A" w:rsidP="00C3179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3179A" w:rsidRPr="00DE3445" w:rsidRDefault="00C3179A" w:rsidP="00C3179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555FA" w:rsidRPr="00DE3445" w:rsidRDefault="004555FA" w:rsidP="004555F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555FA" w:rsidRPr="00DE3445" w:rsidRDefault="004555FA" w:rsidP="004555F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555FA" w:rsidRPr="00DE3445" w:rsidRDefault="004555F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2C54" w:rsidRPr="00DE3445" w:rsidRDefault="003C2C54" w:rsidP="003C2C54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3C2C54" w:rsidRPr="00DE3445" w:rsidRDefault="003C2C54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3C2C54" w:rsidRPr="00DE3445" w:rsidSect="004658F7">
      <w:pgSz w:w="11907" w:h="16840" w:code="9"/>
      <w:pgMar w:top="1418" w:right="851" w:bottom="1418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405"/>
    <w:multiLevelType w:val="hybridMultilevel"/>
    <w:tmpl w:val="8B9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61F0"/>
    <w:multiLevelType w:val="hybridMultilevel"/>
    <w:tmpl w:val="06CC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765"/>
    <w:multiLevelType w:val="hybridMultilevel"/>
    <w:tmpl w:val="3072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01931"/>
    <w:multiLevelType w:val="hybridMultilevel"/>
    <w:tmpl w:val="F69EAA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81530F"/>
    <w:multiLevelType w:val="hybridMultilevel"/>
    <w:tmpl w:val="5A840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BE1DFE"/>
    <w:multiLevelType w:val="hybridMultilevel"/>
    <w:tmpl w:val="A310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D66BB"/>
    <w:multiLevelType w:val="hybridMultilevel"/>
    <w:tmpl w:val="A970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useFELayout/>
    <w:compatSetting w:name="compatibilityMode" w:uri="http://schemas.microsoft.com/office/word" w:val="12"/>
  </w:compat>
  <w:rsids>
    <w:rsidRoot w:val="006E62BA"/>
    <w:rsid w:val="0000138A"/>
    <w:rsid w:val="00004A36"/>
    <w:rsid w:val="00005CA6"/>
    <w:rsid w:val="00005D55"/>
    <w:rsid w:val="00010CB1"/>
    <w:rsid w:val="000123CE"/>
    <w:rsid w:val="00035526"/>
    <w:rsid w:val="00037F05"/>
    <w:rsid w:val="00052A38"/>
    <w:rsid w:val="00054BE3"/>
    <w:rsid w:val="00055190"/>
    <w:rsid w:val="00070B43"/>
    <w:rsid w:val="0007144A"/>
    <w:rsid w:val="00071864"/>
    <w:rsid w:val="00072005"/>
    <w:rsid w:val="000754DD"/>
    <w:rsid w:val="00095802"/>
    <w:rsid w:val="000A2679"/>
    <w:rsid w:val="000B0C76"/>
    <w:rsid w:val="000B7D55"/>
    <w:rsid w:val="000D0845"/>
    <w:rsid w:val="000F141D"/>
    <w:rsid w:val="000F43AB"/>
    <w:rsid w:val="000F5A61"/>
    <w:rsid w:val="000F68D5"/>
    <w:rsid w:val="00102608"/>
    <w:rsid w:val="00116BD1"/>
    <w:rsid w:val="001234C7"/>
    <w:rsid w:val="00131198"/>
    <w:rsid w:val="00166D5B"/>
    <w:rsid w:val="001776AF"/>
    <w:rsid w:val="00182B4D"/>
    <w:rsid w:val="00182C10"/>
    <w:rsid w:val="001862F2"/>
    <w:rsid w:val="001B2AAC"/>
    <w:rsid w:val="001C194B"/>
    <w:rsid w:val="001D395E"/>
    <w:rsid w:val="001E074D"/>
    <w:rsid w:val="001E14C5"/>
    <w:rsid w:val="001E6C37"/>
    <w:rsid w:val="001F06E2"/>
    <w:rsid w:val="001F7B10"/>
    <w:rsid w:val="00203875"/>
    <w:rsid w:val="002047F5"/>
    <w:rsid w:val="00221B43"/>
    <w:rsid w:val="00243B5D"/>
    <w:rsid w:val="00245196"/>
    <w:rsid w:val="00245C5C"/>
    <w:rsid w:val="00252497"/>
    <w:rsid w:val="002545C9"/>
    <w:rsid w:val="002564CA"/>
    <w:rsid w:val="002636D1"/>
    <w:rsid w:val="00270937"/>
    <w:rsid w:val="00277C1E"/>
    <w:rsid w:val="00293909"/>
    <w:rsid w:val="00294270"/>
    <w:rsid w:val="002A2C0C"/>
    <w:rsid w:val="002B15BE"/>
    <w:rsid w:val="002B34E8"/>
    <w:rsid w:val="002C2806"/>
    <w:rsid w:val="002D0D6B"/>
    <w:rsid w:val="002D565C"/>
    <w:rsid w:val="002F7285"/>
    <w:rsid w:val="00302BA7"/>
    <w:rsid w:val="003079E1"/>
    <w:rsid w:val="0031149B"/>
    <w:rsid w:val="003153D9"/>
    <w:rsid w:val="00331E13"/>
    <w:rsid w:val="003414D6"/>
    <w:rsid w:val="0034306D"/>
    <w:rsid w:val="0034702D"/>
    <w:rsid w:val="00356537"/>
    <w:rsid w:val="00371776"/>
    <w:rsid w:val="00375D9C"/>
    <w:rsid w:val="003849B8"/>
    <w:rsid w:val="0038540C"/>
    <w:rsid w:val="0039070D"/>
    <w:rsid w:val="00390E62"/>
    <w:rsid w:val="00392081"/>
    <w:rsid w:val="003939B6"/>
    <w:rsid w:val="00394101"/>
    <w:rsid w:val="003A633D"/>
    <w:rsid w:val="003C2594"/>
    <w:rsid w:val="003C2C54"/>
    <w:rsid w:val="003D1906"/>
    <w:rsid w:val="003D5851"/>
    <w:rsid w:val="003E3466"/>
    <w:rsid w:val="003F0788"/>
    <w:rsid w:val="003F1623"/>
    <w:rsid w:val="003F32EB"/>
    <w:rsid w:val="00426843"/>
    <w:rsid w:val="00427947"/>
    <w:rsid w:val="00442E34"/>
    <w:rsid w:val="004555FA"/>
    <w:rsid w:val="004658F7"/>
    <w:rsid w:val="00474204"/>
    <w:rsid w:val="00481A9C"/>
    <w:rsid w:val="00482F98"/>
    <w:rsid w:val="0049604F"/>
    <w:rsid w:val="004A3EE0"/>
    <w:rsid w:val="004A4A9A"/>
    <w:rsid w:val="004B1013"/>
    <w:rsid w:val="004B2799"/>
    <w:rsid w:val="004C581C"/>
    <w:rsid w:val="004D0235"/>
    <w:rsid w:val="004D67B5"/>
    <w:rsid w:val="004D6828"/>
    <w:rsid w:val="004D76B1"/>
    <w:rsid w:val="004F0C10"/>
    <w:rsid w:val="004F4204"/>
    <w:rsid w:val="00503068"/>
    <w:rsid w:val="00511C21"/>
    <w:rsid w:val="005376B3"/>
    <w:rsid w:val="005445D7"/>
    <w:rsid w:val="00544784"/>
    <w:rsid w:val="00556873"/>
    <w:rsid w:val="00572056"/>
    <w:rsid w:val="00573090"/>
    <w:rsid w:val="00577791"/>
    <w:rsid w:val="00580CB7"/>
    <w:rsid w:val="00583BB5"/>
    <w:rsid w:val="00585F9C"/>
    <w:rsid w:val="005C046E"/>
    <w:rsid w:val="005E6ADE"/>
    <w:rsid w:val="005F2F6F"/>
    <w:rsid w:val="00606962"/>
    <w:rsid w:val="00607D0B"/>
    <w:rsid w:val="0061326A"/>
    <w:rsid w:val="006157B2"/>
    <w:rsid w:val="0062266D"/>
    <w:rsid w:val="006330E5"/>
    <w:rsid w:val="0063688A"/>
    <w:rsid w:val="006368BE"/>
    <w:rsid w:val="00637719"/>
    <w:rsid w:val="00644140"/>
    <w:rsid w:val="0065190D"/>
    <w:rsid w:val="00653214"/>
    <w:rsid w:val="00665A6E"/>
    <w:rsid w:val="00666C10"/>
    <w:rsid w:val="0067105E"/>
    <w:rsid w:val="0067149C"/>
    <w:rsid w:val="006839AB"/>
    <w:rsid w:val="00683A2E"/>
    <w:rsid w:val="00696073"/>
    <w:rsid w:val="006A4666"/>
    <w:rsid w:val="006B326D"/>
    <w:rsid w:val="006C37F9"/>
    <w:rsid w:val="006C6069"/>
    <w:rsid w:val="006D6230"/>
    <w:rsid w:val="006E3B8A"/>
    <w:rsid w:val="006E53FC"/>
    <w:rsid w:val="006E62BA"/>
    <w:rsid w:val="006F5AF5"/>
    <w:rsid w:val="006F78F1"/>
    <w:rsid w:val="007039B4"/>
    <w:rsid w:val="00707AA8"/>
    <w:rsid w:val="00710B35"/>
    <w:rsid w:val="00720C81"/>
    <w:rsid w:val="00723E1E"/>
    <w:rsid w:val="007367BF"/>
    <w:rsid w:val="00740DA8"/>
    <w:rsid w:val="00752CA2"/>
    <w:rsid w:val="007541E4"/>
    <w:rsid w:val="00760A79"/>
    <w:rsid w:val="007614B7"/>
    <w:rsid w:val="007657A0"/>
    <w:rsid w:val="007778EB"/>
    <w:rsid w:val="007910D3"/>
    <w:rsid w:val="007936E2"/>
    <w:rsid w:val="007A4076"/>
    <w:rsid w:val="007B4FE4"/>
    <w:rsid w:val="007C4D53"/>
    <w:rsid w:val="007D429E"/>
    <w:rsid w:val="007F09D3"/>
    <w:rsid w:val="007F3BA8"/>
    <w:rsid w:val="007F7372"/>
    <w:rsid w:val="00807F60"/>
    <w:rsid w:val="00816A39"/>
    <w:rsid w:val="00821532"/>
    <w:rsid w:val="008215D2"/>
    <w:rsid w:val="0083415E"/>
    <w:rsid w:val="008438F7"/>
    <w:rsid w:val="00844EA2"/>
    <w:rsid w:val="0086280A"/>
    <w:rsid w:val="00864ADC"/>
    <w:rsid w:val="00865A01"/>
    <w:rsid w:val="008713BB"/>
    <w:rsid w:val="00880410"/>
    <w:rsid w:val="0088224B"/>
    <w:rsid w:val="0088281B"/>
    <w:rsid w:val="00887BD0"/>
    <w:rsid w:val="008B1CA2"/>
    <w:rsid w:val="008C0B99"/>
    <w:rsid w:val="008D5674"/>
    <w:rsid w:val="008E1DBC"/>
    <w:rsid w:val="008E3E95"/>
    <w:rsid w:val="008E4692"/>
    <w:rsid w:val="009065B4"/>
    <w:rsid w:val="0091706E"/>
    <w:rsid w:val="0092533C"/>
    <w:rsid w:val="009269A5"/>
    <w:rsid w:val="00933758"/>
    <w:rsid w:val="00933D10"/>
    <w:rsid w:val="0093424A"/>
    <w:rsid w:val="00937DB1"/>
    <w:rsid w:val="009508B2"/>
    <w:rsid w:val="009533A4"/>
    <w:rsid w:val="009766A5"/>
    <w:rsid w:val="00977502"/>
    <w:rsid w:val="009A3C36"/>
    <w:rsid w:val="009C1CB7"/>
    <w:rsid w:val="009C2714"/>
    <w:rsid w:val="009F6AD3"/>
    <w:rsid w:val="00A066E2"/>
    <w:rsid w:val="00A07DEC"/>
    <w:rsid w:val="00A164F0"/>
    <w:rsid w:val="00A24AAF"/>
    <w:rsid w:val="00A36A54"/>
    <w:rsid w:val="00A4057E"/>
    <w:rsid w:val="00A4350C"/>
    <w:rsid w:val="00A464F5"/>
    <w:rsid w:val="00A55256"/>
    <w:rsid w:val="00A57E9E"/>
    <w:rsid w:val="00A66777"/>
    <w:rsid w:val="00A6768C"/>
    <w:rsid w:val="00A7536F"/>
    <w:rsid w:val="00A87AEA"/>
    <w:rsid w:val="00A90BB8"/>
    <w:rsid w:val="00A9522D"/>
    <w:rsid w:val="00A95297"/>
    <w:rsid w:val="00A9776B"/>
    <w:rsid w:val="00AA433B"/>
    <w:rsid w:val="00AA700D"/>
    <w:rsid w:val="00AB1157"/>
    <w:rsid w:val="00AB2700"/>
    <w:rsid w:val="00AD5A91"/>
    <w:rsid w:val="00AD69C0"/>
    <w:rsid w:val="00AE0CAD"/>
    <w:rsid w:val="00AE1A16"/>
    <w:rsid w:val="00AE5364"/>
    <w:rsid w:val="00AF02C9"/>
    <w:rsid w:val="00AF2BB0"/>
    <w:rsid w:val="00B03C37"/>
    <w:rsid w:val="00B13D72"/>
    <w:rsid w:val="00B1400F"/>
    <w:rsid w:val="00B141EA"/>
    <w:rsid w:val="00B3600D"/>
    <w:rsid w:val="00B36CE5"/>
    <w:rsid w:val="00B41E39"/>
    <w:rsid w:val="00B5353F"/>
    <w:rsid w:val="00B56F61"/>
    <w:rsid w:val="00B57AE4"/>
    <w:rsid w:val="00B64CF8"/>
    <w:rsid w:val="00B75B9E"/>
    <w:rsid w:val="00B75D32"/>
    <w:rsid w:val="00BC016E"/>
    <w:rsid w:val="00BC5541"/>
    <w:rsid w:val="00BD2590"/>
    <w:rsid w:val="00BD7E50"/>
    <w:rsid w:val="00BE4C78"/>
    <w:rsid w:val="00BF5DDB"/>
    <w:rsid w:val="00C2038B"/>
    <w:rsid w:val="00C210D6"/>
    <w:rsid w:val="00C3179A"/>
    <w:rsid w:val="00C33E6D"/>
    <w:rsid w:val="00C43EE8"/>
    <w:rsid w:val="00C55F3F"/>
    <w:rsid w:val="00C6713E"/>
    <w:rsid w:val="00C81665"/>
    <w:rsid w:val="00C817E5"/>
    <w:rsid w:val="00C86D60"/>
    <w:rsid w:val="00C94095"/>
    <w:rsid w:val="00C96455"/>
    <w:rsid w:val="00CA55DC"/>
    <w:rsid w:val="00CB53BD"/>
    <w:rsid w:val="00CB7DB4"/>
    <w:rsid w:val="00CC3DBB"/>
    <w:rsid w:val="00CD7713"/>
    <w:rsid w:val="00CF4E48"/>
    <w:rsid w:val="00D0495E"/>
    <w:rsid w:val="00D17861"/>
    <w:rsid w:val="00D31FF2"/>
    <w:rsid w:val="00D42743"/>
    <w:rsid w:val="00D43C9A"/>
    <w:rsid w:val="00D455E3"/>
    <w:rsid w:val="00D5077F"/>
    <w:rsid w:val="00D62D94"/>
    <w:rsid w:val="00D725F9"/>
    <w:rsid w:val="00D8696B"/>
    <w:rsid w:val="00D94912"/>
    <w:rsid w:val="00DB7DF5"/>
    <w:rsid w:val="00DC6C95"/>
    <w:rsid w:val="00DE3445"/>
    <w:rsid w:val="00DF2B38"/>
    <w:rsid w:val="00E07F40"/>
    <w:rsid w:val="00E16C21"/>
    <w:rsid w:val="00E26370"/>
    <w:rsid w:val="00E335B8"/>
    <w:rsid w:val="00E35F10"/>
    <w:rsid w:val="00E36AD8"/>
    <w:rsid w:val="00E37C3E"/>
    <w:rsid w:val="00E55BC6"/>
    <w:rsid w:val="00E647A6"/>
    <w:rsid w:val="00E70917"/>
    <w:rsid w:val="00E7161E"/>
    <w:rsid w:val="00E72C15"/>
    <w:rsid w:val="00E90137"/>
    <w:rsid w:val="00E905BB"/>
    <w:rsid w:val="00E91172"/>
    <w:rsid w:val="00E95B13"/>
    <w:rsid w:val="00EC5B58"/>
    <w:rsid w:val="00EE67BC"/>
    <w:rsid w:val="00EF1BD0"/>
    <w:rsid w:val="00F1561F"/>
    <w:rsid w:val="00F16A79"/>
    <w:rsid w:val="00F2630B"/>
    <w:rsid w:val="00F637BC"/>
    <w:rsid w:val="00F71D32"/>
    <w:rsid w:val="00F81A2F"/>
    <w:rsid w:val="00F92DDD"/>
    <w:rsid w:val="00F955D9"/>
    <w:rsid w:val="00FA193A"/>
    <w:rsid w:val="00FA4C3C"/>
    <w:rsid w:val="00FA6EF7"/>
    <w:rsid w:val="00FC4E3C"/>
    <w:rsid w:val="00FD039D"/>
    <w:rsid w:val="00FD1854"/>
    <w:rsid w:val="00FE536A"/>
    <w:rsid w:val="00FF1443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74B79-6339-40FD-9F15-CD6882C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79A"/>
    <w:pPr>
      <w:ind w:left="720"/>
      <w:contextualSpacing/>
    </w:pPr>
  </w:style>
  <w:style w:type="table" w:styleId="a6">
    <w:name w:val="Table Grid"/>
    <w:basedOn w:val="a1"/>
    <w:uiPriority w:val="59"/>
    <w:rsid w:val="00C3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849B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3511DFC-1394-41EF-A3D8-6F10483F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15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Маслеников</dc:creator>
  <cp:lastModifiedBy>user3</cp:lastModifiedBy>
  <cp:revision>54</cp:revision>
  <cp:lastPrinted>2019-04-17T12:01:00Z</cp:lastPrinted>
  <dcterms:created xsi:type="dcterms:W3CDTF">2017-07-19T12:57:00Z</dcterms:created>
  <dcterms:modified xsi:type="dcterms:W3CDTF">2019-05-06T09:46:00Z</dcterms:modified>
</cp:coreProperties>
</file>