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40" w:rsidRDefault="0038540C" w:rsidP="00DB3344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                                   </w:t>
      </w:r>
      <w:r w:rsidR="006E62BA" w:rsidRPr="00D43C9A">
        <w:rPr>
          <w:rFonts w:eastAsia="Times New Roman"/>
          <w:u w:val="single"/>
          <w:lang w:eastAsia="ru-RU"/>
        </w:rPr>
        <w:t>ПОКАЗАТЕЛИ</w:t>
      </w:r>
      <w:r w:rsidR="00D43C9A" w:rsidRPr="00D43C9A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6E62BA" w:rsidRPr="00D43C9A">
        <w:rPr>
          <w:rFonts w:eastAsia="Times New Roman"/>
          <w:u w:val="single"/>
          <w:lang w:eastAsia="ru-RU"/>
        </w:rPr>
        <w:t xml:space="preserve">ДЕЯТЕЛЬНОСТИ </w:t>
      </w:r>
    </w:p>
    <w:p w:rsidR="00D43C9A" w:rsidRPr="00D43C9A" w:rsidRDefault="00E07F40" w:rsidP="00F206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муниципального общеобразовательного учреждения «Г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имназии №2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»</w:t>
      </w:r>
    </w:p>
    <w:p w:rsidR="00556873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САМООБСЛЕДОВАНИЕ) за 201</w:t>
      </w:r>
      <w:r w:rsidR="00E07F40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5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 – 1</w:t>
      </w:r>
      <w:r w:rsidR="00E07F40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6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 </w:t>
      </w:r>
      <w:r w:rsidR="00556873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074"/>
        <w:gridCol w:w="2960"/>
      </w:tblGrid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vAlign w:val="center"/>
          </w:tcPr>
          <w:p w:rsidR="006E62BA" w:rsidRPr="009D0E17" w:rsidRDefault="00E07F4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75D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E07F4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75D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E07F4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</w:t>
            </w:r>
            <w:r w:rsidRPr="00CD7E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D7E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промежуточной</w:t>
            </w:r>
            <w:r w:rsidRPr="00CD7E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960" w:type="dxa"/>
            <w:vAlign w:val="center"/>
          </w:tcPr>
          <w:p w:rsidR="00EE67BC" w:rsidRPr="00933D10" w:rsidRDefault="00996F8A" w:rsidP="009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489 человек </w:t>
            </w:r>
            <w:r w:rsidR="00EE67BC" w:rsidRPr="00933D10">
              <w:rPr>
                <w:rFonts w:ascii="Times New Roman" w:hAnsi="Times New Roman"/>
                <w:sz w:val="24"/>
                <w:szCs w:val="24"/>
              </w:rPr>
              <w:t>6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>0</w:t>
            </w:r>
            <w:r w:rsidR="00071864" w:rsidRPr="0093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 w:rsidRPr="00933D1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33D10" w:rsidRPr="00E07F40" w:rsidRDefault="00933D10" w:rsidP="00933D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33D10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  <w:r w:rsidR="00996F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498</w:t>
            </w:r>
            <w:r w:rsidR="00F20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>ч</w:t>
            </w:r>
            <w:r w:rsidR="00F206E7">
              <w:rPr>
                <w:rFonts w:ascii="Times New Roman" w:hAnsi="Times New Roman"/>
                <w:sz w:val="24"/>
                <w:szCs w:val="24"/>
              </w:rPr>
              <w:t>ел.,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62%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606962" w:rsidRDefault="00606962" w:rsidP="0097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34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,39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66A5">
              <w:rPr>
                <w:rFonts w:ascii="Times New Roman" w:hAnsi="Times New Roman"/>
                <w:sz w:val="24"/>
                <w:szCs w:val="24"/>
              </w:rPr>
              <w:t>4,58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vAlign w:val="center"/>
          </w:tcPr>
          <w:p w:rsidR="006E62BA" w:rsidRPr="00606962" w:rsidRDefault="00606962" w:rsidP="0060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>0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,96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 (4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E07F40" w:rsidRDefault="009766A5" w:rsidP="009766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>80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Pr="009766A5">
              <w:rPr>
                <w:rFonts w:ascii="Times New Roman" w:hAnsi="Times New Roman"/>
                <w:sz w:val="24"/>
                <w:szCs w:val="24"/>
              </w:rPr>
              <w:t>43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vAlign w:val="center"/>
          </w:tcPr>
          <w:p w:rsidR="009766A5" w:rsidRPr="009766A5" w:rsidRDefault="009766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6A5">
              <w:rPr>
                <w:rFonts w:ascii="Times New Roman" w:hAnsi="Times New Roman"/>
                <w:sz w:val="24"/>
                <w:szCs w:val="24"/>
              </w:rPr>
              <w:t>4,61</w:t>
            </w:r>
          </w:p>
          <w:p w:rsidR="006E62BA" w:rsidRPr="00E07F40" w:rsidRDefault="009766A5" w:rsidP="009766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766A5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 w:rsidRPr="0097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6A5">
              <w:rPr>
                <w:rFonts w:ascii="Times New Roman" w:hAnsi="Times New Roman"/>
                <w:sz w:val="24"/>
                <w:szCs w:val="24"/>
              </w:rPr>
              <w:t>59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Pr="009766A5">
              <w:rPr>
                <w:rFonts w:ascii="Times New Roman" w:hAnsi="Times New Roman"/>
                <w:sz w:val="24"/>
                <w:szCs w:val="24"/>
              </w:rPr>
              <w:t>3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4A3EE0">
        <w:trPr>
          <w:trHeight w:val="1417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="00B75D32"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6455" w:rsidRPr="009D0E17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0,9%)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9269A5" w:rsidRPr="00606962" w:rsidRDefault="0060696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7</w:t>
            </w:r>
            <w:r w:rsidR="009269A5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606962" w:rsidRDefault="0060696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 xml:space="preserve">7,5 %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9269A5" w:rsidRPr="00FA193A" w:rsidRDefault="001776A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A">
              <w:rPr>
                <w:rFonts w:ascii="Times New Roman" w:hAnsi="Times New Roman"/>
                <w:sz w:val="24"/>
                <w:szCs w:val="24"/>
              </w:rPr>
              <w:t>9</w:t>
            </w:r>
            <w:r w:rsidR="009269A5" w:rsidRPr="00FA1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FA193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E07F40" w:rsidRDefault="00FA193A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93A">
              <w:rPr>
                <w:rFonts w:ascii="Times New Roman" w:hAnsi="Times New Roman"/>
                <w:sz w:val="24"/>
                <w:szCs w:val="24"/>
              </w:rPr>
              <w:t>8</w:t>
            </w:r>
            <w:r w:rsidR="00D43C9A" w:rsidRPr="00FA193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vAlign w:val="center"/>
          </w:tcPr>
          <w:p w:rsidR="001E6C3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(582</w:t>
            </w:r>
            <w:r w:rsidR="009766A5">
              <w:rPr>
                <w:rFonts w:ascii="Times New Roman" w:hAnsi="Times New Roman"/>
                <w:sz w:val="24"/>
                <w:szCs w:val="24"/>
              </w:rPr>
              <w:t>-шк</w:t>
            </w:r>
            <w:proofErr w:type="gramStart"/>
            <w:r w:rsidR="009766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766A5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62BA" w:rsidRPr="009D0E1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vAlign w:val="center"/>
          </w:tcPr>
          <w:p w:rsidR="00760A79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960" w:type="dxa"/>
            <w:vAlign w:val="center"/>
          </w:tcPr>
          <w:p w:rsidR="00760A79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960" w:type="dxa"/>
            <w:vAlign w:val="center"/>
          </w:tcPr>
          <w:p w:rsidR="001E6C3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960" w:type="dxa"/>
            <w:vAlign w:val="center"/>
          </w:tcPr>
          <w:p w:rsidR="001E6C3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72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0C81">
              <w:rPr>
                <w:rFonts w:ascii="Times New Roman" w:hAnsi="Times New Roman"/>
                <w:sz w:val="24"/>
                <w:szCs w:val="24"/>
              </w:rPr>
              <w:t>0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F81A2F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245196">
        <w:trPr>
          <w:trHeight w:val="410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074" w:type="dxa"/>
            <w:vAlign w:val="center"/>
          </w:tcPr>
          <w:p w:rsidR="00887BD0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60" w:type="dxa"/>
            <w:vAlign w:val="center"/>
          </w:tcPr>
          <w:p w:rsidR="00EC5B58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6</w:t>
            </w:r>
            <w:r w:rsidR="00EE67BC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E67BC" w:rsidRPr="00245196" w:rsidRDefault="001E074D" w:rsidP="00606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A57E9E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7E9E" w:rsidRPr="00245196" w:rsidRDefault="001E074D" w:rsidP="00606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0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9E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245196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3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47A6" w:rsidRPr="00245196" w:rsidRDefault="00BE4C78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4CF8" w:rsidRPr="00245196" w:rsidRDefault="00243B5D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647A6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Pr="00245196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1234C7" w:rsidRPr="00245196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1234C7" w:rsidRPr="00245196" w:rsidRDefault="00243B5D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1234C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vAlign w:val="center"/>
          </w:tcPr>
          <w:p w:rsidR="006E62BA" w:rsidRPr="00245196" w:rsidRDefault="00E95B13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27</w:t>
            </w:r>
            <w:r w:rsidR="00243B5D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234C7" w:rsidRPr="00245196" w:rsidRDefault="00E95B13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55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4C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vAlign w:val="center"/>
          </w:tcPr>
          <w:p w:rsidR="006E62BA" w:rsidRPr="00245196" w:rsidRDefault="00243B5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</w:t>
            </w:r>
            <w:r w:rsidR="00E95B13" w:rsidRPr="00245196">
              <w:rPr>
                <w:rFonts w:ascii="Times New Roman" w:hAnsi="Times New Roman"/>
                <w:sz w:val="24"/>
                <w:szCs w:val="24"/>
              </w:rPr>
              <w:t>7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70917" w:rsidRPr="00245196" w:rsidRDefault="00E95B13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35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vAlign w:val="center"/>
          </w:tcPr>
          <w:p w:rsidR="006E62BA" w:rsidRPr="00245196" w:rsidRDefault="00E95B13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392081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70917" w:rsidRPr="00245196" w:rsidRDefault="00E95B13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8</w:t>
            </w:r>
            <w:r w:rsidR="00482F9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vAlign w:val="center"/>
          </w:tcPr>
          <w:p w:rsidR="006E62BA" w:rsidRPr="00245196" w:rsidRDefault="003920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17</w:t>
            </w:r>
            <w:r w:rsidR="007614B7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614B7" w:rsidRPr="00245196" w:rsidRDefault="00864ADC" w:rsidP="00E95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3</w:t>
            </w:r>
            <w:r w:rsidR="00E95B13" w:rsidRPr="00245196">
              <w:rPr>
                <w:rFonts w:ascii="Times New Roman" w:hAnsi="Times New Roman"/>
                <w:sz w:val="24"/>
                <w:szCs w:val="24"/>
              </w:rPr>
              <w:t>5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B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vAlign w:val="center"/>
          </w:tcPr>
          <w:p w:rsidR="006E62BA" w:rsidRPr="00245196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482F98" w:rsidRPr="00245196" w:rsidRDefault="00864ADC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14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F98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864ADC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2960" w:type="dxa"/>
            <w:vAlign w:val="center"/>
          </w:tcPr>
          <w:p w:rsidR="006E62BA" w:rsidRPr="00245196" w:rsidRDefault="00FE536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D43C9A" w:rsidRPr="00245196" w:rsidRDefault="00864ADC" w:rsidP="00FE5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FE536A" w:rsidRPr="00245196">
              <w:rPr>
                <w:rFonts w:ascii="Times New Roman" w:hAnsi="Times New Roman"/>
                <w:sz w:val="24"/>
                <w:szCs w:val="24"/>
              </w:rPr>
              <w:t>3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vAlign w:val="center"/>
          </w:tcPr>
          <w:p w:rsidR="006E62BA" w:rsidRPr="00245196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49</w:t>
            </w:r>
            <w:r w:rsidR="00426843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D8696B" w:rsidRPr="00245196" w:rsidRDefault="002C2806" w:rsidP="00C96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="00C96455"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D8696B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60" w:type="dxa"/>
            <w:vAlign w:val="center"/>
          </w:tcPr>
          <w:p w:rsidR="006E62BA" w:rsidRPr="00245196" w:rsidRDefault="00D8696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A8"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FE536A"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707AA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="00270937" w:rsidRPr="00245196">
              <w:rPr>
                <w:rFonts w:ascii="Times New Roman" w:hAnsi="Times New Roman"/>
                <w:sz w:val="24"/>
                <w:szCs w:val="24"/>
              </w:rPr>
              <w:t>к</w:t>
            </w:r>
            <w:r w:rsidR="00FE536A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70937" w:rsidRPr="00245196" w:rsidRDefault="00707AA8" w:rsidP="00DF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2B38" w:rsidRPr="00245196">
              <w:rPr>
                <w:rFonts w:ascii="Times New Roman" w:hAnsi="Times New Roman"/>
                <w:sz w:val="24"/>
                <w:szCs w:val="24"/>
              </w:rPr>
              <w:t>83</w:t>
            </w:r>
            <w:r w:rsidR="00095802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</w:tcPr>
          <w:p w:rsidR="006E62BA" w:rsidRPr="00245196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245196" w:rsidRDefault="00977502" w:rsidP="00D427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0,0</w:t>
            </w:r>
            <w:r w:rsidR="00D42743"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245196" w:rsidRDefault="004D6828" w:rsidP="002451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</w:t>
            </w:r>
            <w:r w:rsidR="00245196" w:rsidRPr="00245196">
              <w:rPr>
                <w:rFonts w:ascii="Times New Roman" w:hAnsi="Times New Roman"/>
                <w:sz w:val="24"/>
                <w:szCs w:val="24"/>
              </w:rPr>
              <w:t>2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,</w:t>
            </w:r>
            <w:r w:rsidR="00245196" w:rsidRPr="00245196">
              <w:rPr>
                <w:rFonts w:ascii="Times New Roman" w:hAnsi="Times New Roman"/>
                <w:sz w:val="24"/>
                <w:szCs w:val="24"/>
              </w:rPr>
              <w:t>3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864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vAlign w:val="center"/>
          </w:tcPr>
          <w:p w:rsidR="006E62BA" w:rsidRPr="00245196" w:rsidRDefault="00245C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4519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vAlign w:val="center"/>
          </w:tcPr>
          <w:p w:rsidR="009508B2" w:rsidRPr="00245196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809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245196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100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245196" w:rsidRDefault="0067105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 w:rsidRPr="00245196">
              <w:rPr>
                <w:rFonts w:ascii="Times New Roman" w:hAnsi="Times New Roman"/>
                <w:sz w:val="24"/>
                <w:szCs w:val="24"/>
              </w:rPr>
              <w:t>,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proofErr w:type="gramEnd"/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B56D7F" w:rsidRPr="00F206E7" w:rsidRDefault="00B56D7F" w:rsidP="00B5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6E7">
        <w:rPr>
          <w:rFonts w:ascii="Times New Roman" w:hAnsi="Times New Roman" w:cs="Times New Roman"/>
          <w:sz w:val="28"/>
          <w:szCs w:val="28"/>
        </w:rPr>
        <w:lastRenderedPageBreak/>
        <w:t>Аналитическая часть.</w:t>
      </w:r>
    </w:p>
    <w:p w:rsidR="00B56D7F" w:rsidRPr="00F206E7" w:rsidRDefault="00B56D7F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По данным АСИОУ «Школа» количество учащихся «Гимназии №</w:t>
      </w:r>
      <w:r w:rsidR="00F206E7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sz w:val="24"/>
          <w:szCs w:val="24"/>
        </w:rPr>
        <w:t xml:space="preserve">2» 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 2015</w:t>
      </w:r>
      <w:r w:rsidR="00F206E7">
        <w:rPr>
          <w:rFonts w:ascii="Times New Roman" w:hAnsi="Times New Roman" w:cs="Times New Roman"/>
          <w:sz w:val="24"/>
          <w:szCs w:val="24"/>
        </w:rPr>
        <w:t>-</w:t>
      </w:r>
      <w:r w:rsidRPr="00F206E7">
        <w:rPr>
          <w:rFonts w:ascii="Times New Roman" w:hAnsi="Times New Roman" w:cs="Times New Roman"/>
          <w:sz w:val="24"/>
          <w:szCs w:val="24"/>
        </w:rPr>
        <w:t xml:space="preserve">16 учебного года составило  809 человек: в 5-9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. – 622, в 10-11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. – 187  человек.</w:t>
      </w:r>
    </w:p>
    <w:p w:rsidR="00B56D7F" w:rsidRPr="00F206E7" w:rsidRDefault="00B56D7F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Преподавание учебных предметов осуществляли 49 педагогов со средним педагогическим стажем -24 года. Из них имели  Почетное звание «Заслуженный учитель РФ» -4 человека,  Почетное звание «Почетный работник общего образования РФ» - 8 человек, Почетную грамоту Министерства образования и науки РФ -9 человек, Победителей конкурса  ПНП «Образование»-7 человек.  Среди педагогов гимназии  1 победитель  регионального  и 3 победителя муниципального этапов профессионального конкурса «Учитель года» разных лет.  2 молодых педагога  учатся в аспирантуре по основной специальности.</w:t>
      </w:r>
    </w:p>
    <w:p w:rsidR="00B56D7F" w:rsidRPr="00F206E7" w:rsidRDefault="00B56D7F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В 2015-16 </w:t>
      </w:r>
      <w:r w:rsidR="00F206E7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F206E7">
        <w:rPr>
          <w:rFonts w:ascii="Times New Roman" w:hAnsi="Times New Roman" w:cs="Times New Roman"/>
          <w:sz w:val="24"/>
          <w:szCs w:val="24"/>
        </w:rPr>
        <w:t>гимназия №</w:t>
      </w:r>
      <w:r w:rsidR="00F206E7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sz w:val="24"/>
          <w:szCs w:val="24"/>
        </w:rPr>
        <w:t xml:space="preserve">2 работала над реализацией Концепции развития математического образования в городе Ярославле. На  базе гимназии продолжил работу  МРЦ по  теме «Модель и алгоритм деятельности ОУ в условиях введения ФГОС ООО».  </w:t>
      </w:r>
    </w:p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</w:p>
    <w:p w:rsidR="00B56D7F" w:rsidRPr="00F206E7" w:rsidRDefault="00B56D7F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Высокий образовательный рейтинг учреждения объективно соответствует результатам обучения в гимназии.  </w:t>
      </w:r>
      <w:r w:rsidRPr="00F206E7">
        <w:rPr>
          <w:rFonts w:ascii="Times New Roman" w:hAnsi="Times New Roman" w:cs="Times New Roman"/>
          <w:b/>
          <w:sz w:val="24"/>
          <w:szCs w:val="24"/>
        </w:rPr>
        <w:t xml:space="preserve">Об  эффективности образовательного процесса  свидетельствуют  </w:t>
      </w:r>
      <w:r w:rsidRPr="00F206E7">
        <w:rPr>
          <w:rFonts w:ascii="Times New Roman" w:hAnsi="Times New Roman" w:cs="Times New Roman"/>
          <w:sz w:val="24"/>
          <w:szCs w:val="24"/>
        </w:rPr>
        <w:t xml:space="preserve">учебные итоги выпускников 11-х классов. Из 112 выпускников </w:t>
      </w:r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53</w:t>
      </w:r>
      <w:r w:rsidRPr="00F206E7">
        <w:rPr>
          <w:rFonts w:ascii="Times New Roman" w:hAnsi="Times New Roman" w:cs="Times New Roman"/>
          <w:sz w:val="24"/>
          <w:szCs w:val="24"/>
        </w:rPr>
        <w:t xml:space="preserve"> человека  сдали ЕГЭ с результатами от 90 до 100 баллов.  36 человек  сдали ЕГЭ по русскому с результатами от 90 до 100 б.  Два  ученика  сдали русский язык с результатом  100 баллов.  1 ученик получил 100 баллов на экзамене по обществознанию. 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Максимальный бал за ЕГЭ 2015-16 учебный год выше предыдущего показателя.  3  выпускника 2015-16 года представлены в справочнике «Лучшие выпускники учебных заведений Ярославской области», 1 выпускница отмечена  Почётным знаком губернатора области «За особые успехи в учении», 9 выпускников награждены медалью «За особые успехи в учении», 15 человек награждены городской премией выпускников  муниципальных общеобразовательных организаций города Ярославля,  проявивших особые способности в учении.</w:t>
      </w:r>
      <w:r w:rsidRPr="00F20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6D7F" w:rsidRPr="00F206E7" w:rsidRDefault="00B56D7F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По числу учащихся </w:t>
      </w:r>
      <w:r w:rsidRPr="00F206E7">
        <w:rPr>
          <w:rFonts w:ascii="Times New Roman" w:hAnsi="Times New Roman" w:cs="Times New Roman"/>
          <w:b/>
          <w:sz w:val="24"/>
          <w:szCs w:val="24"/>
        </w:rPr>
        <w:t>- победителей и призеров предметных  олимпиад</w:t>
      </w:r>
      <w:r w:rsidRPr="00F206E7">
        <w:rPr>
          <w:rFonts w:ascii="Times New Roman" w:hAnsi="Times New Roman" w:cs="Times New Roman"/>
          <w:sz w:val="24"/>
          <w:szCs w:val="24"/>
        </w:rPr>
        <w:t xml:space="preserve"> –           « Гимназия №2» в течение нескольких лет   занимает достойное место в числе лучших школ города и области: победителей и призеров муниципального этапа Всероссийской олимпиады школьников в 2015-16 году – 31 человек, из них победителей – 4,  регионального этапа – 8  человек, в том числе, 2 победителя.  Призёров малой областной олимпиады среди учеников 7-8 классов по 3 предметам – 6 человек.  2 ученика «Гимназии» представляли Ярославскую область на заключительном Всероссийском этапе олимпиады</w:t>
      </w:r>
      <w:r w:rsidR="00F206E7">
        <w:rPr>
          <w:rFonts w:ascii="Times New Roman" w:hAnsi="Times New Roman" w:cs="Times New Roman"/>
          <w:sz w:val="24"/>
          <w:szCs w:val="24"/>
        </w:rPr>
        <w:t>,</w:t>
      </w:r>
      <w:r w:rsidRPr="00F206E7">
        <w:rPr>
          <w:rFonts w:ascii="Times New Roman" w:hAnsi="Times New Roman" w:cs="Times New Roman"/>
          <w:sz w:val="24"/>
          <w:szCs w:val="24"/>
        </w:rPr>
        <w:t xml:space="preserve"> </w:t>
      </w:r>
      <w:r w:rsidR="00F206E7">
        <w:rPr>
          <w:rFonts w:ascii="Times New Roman" w:hAnsi="Times New Roman" w:cs="Times New Roman"/>
          <w:sz w:val="24"/>
          <w:szCs w:val="24"/>
        </w:rPr>
        <w:t xml:space="preserve">один из них </w:t>
      </w:r>
      <w:r w:rsidRPr="00F206E7">
        <w:rPr>
          <w:rFonts w:ascii="Times New Roman" w:hAnsi="Times New Roman" w:cs="Times New Roman"/>
          <w:sz w:val="24"/>
          <w:szCs w:val="24"/>
        </w:rPr>
        <w:t xml:space="preserve">стал призёром олимпиады по истории. Второй год подряд  ученики нашей гимназии становятся победителями  региональной телевизионной гуманитарной олимпиады школьников «Умники и Умницы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Ученик 11 кл</w:t>
      </w:r>
      <w:r w:rsidR="00F206E7">
        <w:rPr>
          <w:rFonts w:ascii="Times New Roman" w:hAnsi="Times New Roman" w:cs="Times New Roman"/>
          <w:sz w:val="24"/>
          <w:szCs w:val="24"/>
        </w:rPr>
        <w:t>асса</w:t>
      </w:r>
      <w:r w:rsidRPr="00F206E7">
        <w:rPr>
          <w:rFonts w:ascii="Times New Roman" w:hAnsi="Times New Roman" w:cs="Times New Roman"/>
          <w:sz w:val="24"/>
          <w:szCs w:val="24"/>
        </w:rPr>
        <w:t xml:space="preserve"> принял активное  участие в Российском Образовательном форуме, который состоялся осенью 2015 г. в Ярославле, а также  стал участником  мероприятий Президентского совета в Ярославле весной 2016 г.  Ученик 7 кл</w:t>
      </w:r>
      <w:r w:rsidR="00F206E7">
        <w:rPr>
          <w:rFonts w:ascii="Times New Roman" w:hAnsi="Times New Roman" w:cs="Times New Roman"/>
          <w:sz w:val="24"/>
          <w:szCs w:val="24"/>
        </w:rPr>
        <w:t>асса —</w:t>
      </w:r>
      <w:r w:rsidRPr="00F206E7">
        <w:rPr>
          <w:rFonts w:ascii="Times New Roman" w:hAnsi="Times New Roman" w:cs="Times New Roman"/>
          <w:sz w:val="24"/>
          <w:szCs w:val="24"/>
        </w:rPr>
        <w:t xml:space="preserve"> призёр Уральского </w:t>
      </w:r>
      <w:r w:rsidRPr="00F206E7">
        <w:rPr>
          <w:rFonts w:ascii="Times New Roman" w:hAnsi="Times New Roman" w:cs="Times New Roman"/>
          <w:sz w:val="24"/>
          <w:szCs w:val="24"/>
        </w:rPr>
        <w:lastRenderedPageBreak/>
        <w:t>матема</w:t>
      </w:r>
      <w:r w:rsidR="00F206E7">
        <w:rPr>
          <w:rFonts w:ascii="Times New Roman" w:hAnsi="Times New Roman" w:cs="Times New Roman"/>
          <w:sz w:val="24"/>
          <w:szCs w:val="24"/>
        </w:rPr>
        <w:t xml:space="preserve">тического турнира 2015-16 г, </w:t>
      </w:r>
      <w:r w:rsidRPr="00F206E7">
        <w:rPr>
          <w:rFonts w:ascii="Times New Roman" w:hAnsi="Times New Roman" w:cs="Times New Roman"/>
          <w:sz w:val="24"/>
          <w:szCs w:val="24"/>
        </w:rPr>
        <w:t xml:space="preserve">в мае 2016 г. был отмечен департаментом образования  области путёвкой в  Образовательный центр  «Сириус» города Сочи  для одарённых  детей. </w:t>
      </w:r>
      <w:proofErr w:type="gramEnd"/>
    </w:p>
    <w:p w:rsidR="00A55C03" w:rsidRPr="00F206E7" w:rsidRDefault="00A55C03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Итоги  ЕГЭ  в 11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., несмотря на высокие результаты, вновь свидетельствуют о низком уровне подготовки выпускников по физике, что является следствием неверных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в подготовке учеников, крайне слабом уровне индивидуализации.</w:t>
      </w:r>
      <w:r w:rsidR="00DF37DC" w:rsidRPr="00F206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37DC" w:rsidRPr="00F206E7">
        <w:rPr>
          <w:rFonts w:ascii="Times New Roman" w:hAnsi="Times New Roman" w:cs="Times New Roman"/>
          <w:sz w:val="24"/>
          <w:szCs w:val="24"/>
        </w:rPr>
        <w:t>2 неудовлетворительных результата ЕГЭ  по математике и информатике  заставляют более внимательно подходить к  мониторингу  готовности выпускников, а главное, более взвешенному выбору профиля обучения.</w:t>
      </w:r>
      <w:proofErr w:type="gramEnd"/>
      <w:r w:rsidR="00DF37DC" w:rsidRPr="00F206E7">
        <w:rPr>
          <w:rFonts w:ascii="Times New Roman" w:hAnsi="Times New Roman" w:cs="Times New Roman"/>
          <w:sz w:val="24"/>
          <w:szCs w:val="24"/>
        </w:rPr>
        <w:t xml:space="preserve">  Результаты ЕГЭ 11-Г универсального класса, как и ожидалось, оказались низкими по всем предметам, несмотря на </w:t>
      </w:r>
      <w:r w:rsidR="00196523" w:rsidRPr="00F206E7">
        <w:rPr>
          <w:rFonts w:ascii="Times New Roman" w:hAnsi="Times New Roman" w:cs="Times New Roman"/>
          <w:sz w:val="24"/>
          <w:szCs w:val="24"/>
        </w:rPr>
        <w:t xml:space="preserve">постоянный контроль со стороны администрации, тесное взаимодействие с родителями учащихся. Низкая учебная мотивация  связана, главным образом, с размытостью, «универсальностью» профессионального самоопределения.  </w:t>
      </w:r>
      <w:r w:rsidRPr="00F206E7">
        <w:rPr>
          <w:rFonts w:ascii="Times New Roman" w:hAnsi="Times New Roman" w:cs="Times New Roman"/>
          <w:sz w:val="24"/>
          <w:szCs w:val="24"/>
        </w:rPr>
        <w:t xml:space="preserve"> Необходимо отметить, что в течение 2-х  лет удалось изменить ситуацию с качеством ЕГЭ по английскому языку</w:t>
      </w:r>
      <w:r w:rsidR="00EF0B85" w:rsidRPr="00F206E7">
        <w:rPr>
          <w:rFonts w:ascii="Times New Roman" w:hAnsi="Times New Roman" w:cs="Times New Roman"/>
          <w:sz w:val="24"/>
          <w:szCs w:val="24"/>
        </w:rPr>
        <w:t xml:space="preserve">: этот вопрос был актуальным на повестке МО и стоял на контроле администрации. Анализ  выпускного сочинения в 11 </w:t>
      </w:r>
      <w:proofErr w:type="spellStart"/>
      <w:r w:rsidR="00EF0B85"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B85" w:rsidRPr="00F206E7">
        <w:rPr>
          <w:rFonts w:ascii="Times New Roman" w:hAnsi="Times New Roman" w:cs="Times New Roman"/>
          <w:sz w:val="24"/>
          <w:szCs w:val="24"/>
        </w:rPr>
        <w:t xml:space="preserve">. и тренировочного в 10  </w:t>
      </w:r>
      <w:proofErr w:type="spellStart"/>
      <w:r w:rsidR="00EF0B85"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0B85" w:rsidRPr="00F206E7">
        <w:rPr>
          <w:rFonts w:ascii="Times New Roman" w:hAnsi="Times New Roman" w:cs="Times New Roman"/>
          <w:sz w:val="24"/>
          <w:szCs w:val="24"/>
        </w:rPr>
        <w:t xml:space="preserve">. показывает, что от 60 до 80% учащихся выбирают одно </w:t>
      </w:r>
      <w:r w:rsidR="00885E2A" w:rsidRPr="00F206E7">
        <w:rPr>
          <w:rFonts w:ascii="Times New Roman" w:hAnsi="Times New Roman" w:cs="Times New Roman"/>
          <w:sz w:val="24"/>
          <w:szCs w:val="24"/>
        </w:rPr>
        <w:t xml:space="preserve"> и то же </w:t>
      </w:r>
      <w:r w:rsidR="00EF0B85" w:rsidRPr="00F206E7">
        <w:rPr>
          <w:rFonts w:ascii="Times New Roman" w:hAnsi="Times New Roman" w:cs="Times New Roman"/>
          <w:sz w:val="24"/>
          <w:szCs w:val="24"/>
        </w:rPr>
        <w:t>направление сочинения</w:t>
      </w:r>
      <w:r w:rsidR="00885E2A" w:rsidRPr="00F206E7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885E2A" w:rsidRPr="00F206E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85E2A" w:rsidRPr="00F206E7">
        <w:rPr>
          <w:rFonts w:ascii="Times New Roman" w:hAnsi="Times New Roman" w:cs="Times New Roman"/>
          <w:sz w:val="24"/>
          <w:szCs w:val="24"/>
        </w:rPr>
        <w:t xml:space="preserve">  скорее всего следствие «однобокой» подгото</w:t>
      </w:r>
      <w:r w:rsidR="00DF37DC" w:rsidRPr="00F206E7">
        <w:rPr>
          <w:rFonts w:ascii="Times New Roman" w:hAnsi="Times New Roman" w:cs="Times New Roman"/>
          <w:sz w:val="24"/>
          <w:szCs w:val="24"/>
        </w:rPr>
        <w:t xml:space="preserve">вки или натаскивания на общую, </w:t>
      </w:r>
      <w:r w:rsidR="00885E2A" w:rsidRPr="00F206E7">
        <w:rPr>
          <w:rFonts w:ascii="Times New Roman" w:hAnsi="Times New Roman" w:cs="Times New Roman"/>
          <w:sz w:val="24"/>
          <w:szCs w:val="24"/>
        </w:rPr>
        <w:t>наиболее популярную тему. Как сильную сторону сочинений 11-классников следует отметить значительное расширение списка произведений, самостоятельно прочитанных учащимися, которые они приводят в качестве аргументации при раскрытии темы.</w:t>
      </w:r>
      <w:r w:rsidR="00DF37DC" w:rsidRPr="00F20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18" w:rsidRPr="00F206E7" w:rsidRDefault="00E92F18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Анализ результатов предмет</w:t>
      </w:r>
      <w:r w:rsidR="009426D0" w:rsidRPr="00F206E7">
        <w:rPr>
          <w:rFonts w:ascii="Times New Roman" w:hAnsi="Times New Roman" w:cs="Times New Roman"/>
          <w:sz w:val="24"/>
          <w:szCs w:val="24"/>
        </w:rPr>
        <w:t xml:space="preserve">ных олимпиад выявил </w:t>
      </w:r>
      <w:r w:rsidRPr="00F206E7">
        <w:rPr>
          <w:rFonts w:ascii="Times New Roman" w:hAnsi="Times New Roman" w:cs="Times New Roman"/>
          <w:sz w:val="24"/>
          <w:szCs w:val="24"/>
        </w:rPr>
        <w:t xml:space="preserve"> ряд слабых мест в подготовке учащихся. </w:t>
      </w:r>
      <w:r w:rsidR="000219CA" w:rsidRPr="00F206E7">
        <w:rPr>
          <w:rFonts w:ascii="Times New Roman" w:hAnsi="Times New Roman" w:cs="Times New Roman"/>
          <w:sz w:val="24"/>
          <w:szCs w:val="24"/>
        </w:rPr>
        <w:t xml:space="preserve">Впервые в 2015-16 уч. году ученики гимназии не заняли ни одного призового места на олимпиаде по русскому языку. </w:t>
      </w:r>
      <w:r w:rsidR="009426D0" w:rsidRPr="00F206E7">
        <w:rPr>
          <w:rFonts w:ascii="Times New Roman" w:hAnsi="Times New Roman" w:cs="Times New Roman"/>
          <w:sz w:val="24"/>
          <w:szCs w:val="24"/>
        </w:rPr>
        <w:t xml:space="preserve"> Вместе с тем о наличии предметного потенциала  говорят результаты ОГЭ, ЕГЭ и выпускного  сочинения. Есть большая группа учеников, замотивированная на более глубокое  изучение русского языка, в Учебном плане гуманитарного профиля  отведено 3 часа на изучение предмета. Следовательно, причина состоит в отсутствии должного уровня подготовки при большой нагрузке</w:t>
      </w:r>
      <w:r w:rsidR="0019758F" w:rsidRPr="00F206E7">
        <w:rPr>
          <w:rFonts w:ascii="Times New Roman" w:hAnsi="Times New Roman" w:cs="Times New Roman"/>
          <w:sz w:val="24"/>
          <w:szCs w:val="24"/>
        </w:rPr>
        <w:t xml:space="preserve"> большинства учителей. Целесообразно сосредоточить подготовку к  муниципальному  уровню олимпиады  в руках 1-2 педагогов, которые смогут вести рассредоточенную подготовку в течение всего учебного года в формате внеурочной работы. То же самое касается и таких предметов, как  обществознание, физика, экономика, география, которые в олимпиадном рейтинге занимают последние позиции.</w:t>
      </w:r>
      <w:r w:rsidR="006A017C" w:rsidRPr="00F206E7">
        <w:rPr>
          <w:rFonts w:ascii="Times New Roman" w:hAnsi="Times New Roman" w:cs="Times New Roman"/>
          <w:sz w:val="24"/>
          <w:szCs w:val="24"/>
        </w:rPr>
        <w:t xml:space="preserve">  Участие в олимпиадах вскрывает  проблему психологического характера: высокий интеллектуальный уровень  многих гимназистов  не всегда соответствует высокой социальной адаптации, что  является причиной результатов ниже ожидаемых.</w:t>
      </w:r>
    </w:p>
    <w:p w:rsidR="0071279E" w:rsidRPr="00F206E7" w:rsidRDefault="0071279E" w:rsidP="00F206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На эффективность образовательного процесса влияет  </w:t>
      </w:r>
      <w:r w:rsidRPr="00F206E7">
        <w:rPr>
          <w:rFonts w:ascii="Times New Roman" w:hAnsi="Times New Roman" w:cs="Times New Roman"/>
          <w:b/>
          <w:sz w:val="24"/>
          <w:szCs w:val="24"/>
        </w:rPr>
        <w:t>уровень кадрового потенциала:  90 % преподавателей имеют первую и высшую</w:t>
      </w:r>
      <w:r w:rsidRPr="00F206E7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>высшую – 55%,  первую – 35 %) в 2015-16 уч.</w:t>
      </w:r>
      <w:r w:rsidR="005B1AAC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sz w:val="24"/>
          <w:szCs w:val="24"/>
        </w:rPr>
        <w:t xml:space="preserve">году  8  учителей  подтвердили кв. категорию,  2  учителя  повысили,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аттестовавшись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на высшую  кв. категорию.</w:t>
      </w:r>
      <w:r w:rsidR="003871EB" w:rsidRPr="00F206E7">
        <w:rPr>
          <w:rFonts w:ascii="Times New Roman" w:hAnsi="Times New Roman" w:cs="Times New Roman"/>
          <w:sz w:val="24"/>
          <w:szCs w:val="24"/>
        </w:rPr>
        <w:t xml:space="preserve">  Несмотря на новую, более сложную электронную форму представления результатов деятельности учителя,  все </w:t>
      </w:r>
      <w:r w:rsidR="00206956" w:rsidRPr="00F206E7">
        <w:rPr>
          <w:rFonts w:ascii="Times New Roman" w:hAnsi="Times New Roman" w:cs="Times New Roman"/>
          <w:sz w:val="24"/>
          <w:szCs w:val="24"/>
        </w:rPr>
        <w:t>заявленные категории были присвоены вовремя, спорных ситуаций не было допущено.</w:t>
      </w:r>
      <w:r w:rsidR="003871EB" w:rsidRPr="00F206E7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sz w:val="24"/>
          <w:szCs w:val="24"/>
        </w:rPr>
        <w:t xml:space="preserve"> 84 %  учителей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2015-16 уч. года прошли КПК по содержанию ФГОС.</w:t>
      </w:r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Активная работа гимназии в проекте МРЦ «Модель и алгоритм </w:t>
      </w:r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деятельности ОУ в условиях ФГОС» в течение 3-х лет помогла учителям   преодолеть внутреннее сопротивление,  принять  как профессиональную</w:t>
      </w:r>
      <w:proofErr w:type="gramEnd"/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реальность работу в формате новых стандартов и даже включиться в процесс методического творчества.  Постоянный методический мониторинг  работы учителей по ФГОС  показывает устойчивую положительную динамику понимания педагогами  содержания и структуры ФГОС, а также повышение уровня методической подготовки. Важную роль в этой динамике сыграла непосредственная практика работы в 5-7-х классах, активное участие в работе  </w:t>
      </w:r>
      <w:proofErr w:type="spellStart"/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межпредметного</w:t>
      </w:r>
      <w:proofErr w:type="spellEnd"/>
      <w:r w:rsidRPr="00F206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методического объединения учителей 5-6-х классов, занятия учителей в постоянно действующем семинаре по теме «Содержание и структура урока в концепции ФГОС».</w:t>
      </w:r>
      <w:r w:rsidRPr="00F206E7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b/>
          <w:sz w:val="24"/>
          <w:szCs w:val="24"/>
        </w:rPr>
        <w:t>По плану работы МРЦ</w:t>
      </w:r>
      <w:r w:rsidRPr="00F206E7">
        <w:rPr>
          <w:rFonts w:ascii="Times New Roman" w:hAnsi="Times New Roman" w:cs="Times New Roman"/>
          <w:sz w:val="24"/>
          <w:szCs w:val="24"/>
        </w:rPr>
        <w:t xml:space="preserve"> гимназия в течение года организовала </w:t>
      </w:r>
      <w:r w:rsidRPr="00F206E7">
        <w:rPr>
          <w:rFonts w:ascii="Times New Roman" w:hAnsi="Times New Roman" w:cs="Times New Roman"/>
          <w:b/>
          <w:sz w:val="24"/>
          <w:szCs w:val="24"/>
        </w:rPr>
        <w:t xml:space="preserve">проведение тематических консультаций </w:t>
      </w:r>
      <w:r w:rsidRPr="00F206E7">
        <w:rPr>
          <w:rFonts w:ascii="Times New Roman" w:hAnsi="Times New Roman" w:cs="Times New Roman"/>
          <w:sz w:val="24"/>
          <w:szCs w:val="24"/>
        </w:rPr>
        <w:t xml:space="preserve">для учителей города: «Документация классного руководителя» и «Образовательный потенциал события: Год литературы в РФ»  В марте педагоги гимназии </w:t>
      </w:r>
      <w:r w:rsidRPr="00F206E7">
        <w:rPr>
          <w:rFonts w:ascii="Times New Roman" w:hAnsi="Times New Roman" w:cs="Times New Roman"/>
          <w:b/>
          <w:sz w:val="24"/>
          <w:szCs w:val="24"/>
        </w:rPr>
        <w:t>провели городской методический семинар  «Особенности формирования УУД в основной школе через уроки и внеурочную деятельность»</w:t>
      </w:r>
      <w:r w:rsidRPr="00F206E7">
        <w:rPr>
          <w:rFonts w:ascii="Times New Roman" w:hAnsi="Times New Roman" w:cs="Times New Roman"/>
          <w:sz w:val="24"/>
          <w:szCs w:val="24"/>
        </w:rPr>
        <w:t xml:space="preserve">.  В ходе семинара проведено 4  урока,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получили высокую методическую оценку коллег: </w:t>
      </w:r>
    </w:p>
    <w:p w:rsidR="0071279E" w:rsidRPr="00F206E7" w:rsidRDefault="0071279E" w:rsidP="005B1AA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Урок английского языка «Музеи Лондона» , 5кл.</w:t>
      </w:r>
    </w:p>
    <w:p w:rsidR="0071279E" w:rsidRPr="00F206E7" w:rsidRDefault="0071279E" w:rsidP="005B1AA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Коворотняя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1279E" w:rsidRPr="00F206E7" w:rsidRDefault="0071279E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2.  Урок математики «Умножение десятичных чисел», 5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.</w:t>
      </w:r>
    </w:p>
    <w:p w:rsidR="0071279E" w:rsidRPr="00F206E7" w:rsidRDefault="005B1AAC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9E" w:rsidRPr="00F206E7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71279E" w:rsidRPr="00F206E7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71279E" w:rsidRPr="00F206E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1279E" w:rsidRPr="00F206E7" w:rsidRDefault="0071279E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3.  Урок географии «Ледники. Многолетняя мерзлота», 6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.</w:t>
      </w:r>
    </w:p>
    <w:p w:rsidR="0071279E" w:rsidRPr="00F206E7" w:rsidRDefault="005B1AAC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9E" w:rsidRPr="00F206E7">
        <w:rPr>
          <w:rFonts w:ascii="Times New Roman" w:hAnsi="Times New Roman" w:cs="Times New Roman"/>
          <w:sz w:val="24"/>
          <w:szCs w:val="24"/>
        </w:rPr>
        <w:t>Учитель Емельянов Д.А.</w:t>
      </w:r>
    </w:p>
    <w:p w:rsidR="0071279E" w:rsidRPr="00F206E7" w:rsidRDefault="0071279E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4.  Урок географии «Климат Южной Америки», 7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79E" w:rsidRPr="00F206E7" w:rsidRDefault="0071279E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 Учитель Рюмина О.Н.</w:t>
      </w:r>
    </w:p>
    <w:p w:rsidR="0071279E" w:rsidRPr="00F206E7" w:rsidRDefault="0071279E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Методическая активность педагогов  проявилась также в работе постоянно действующего семинара учителей математики при ГЦРО, разрабатывающего предметные методические материалы  по ФГОС. Это учителя: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О.И., Масленикова А.Е., Добрина Л.Ф.  Традиционно многие учителя стали участниками городского Педагогического марафона,  который  в 2015-16 уч. году представил опыт работы учителей</w:t>
      </w:r>
      <w:r w:rsidR="005B1AAC">
        <w:rPr>
          <w:rFonts w:ascii="Times New Roman" w:hAnsi="Times New Roman" w:cs="Times New Roman"/>
          <w:sz w:val="24"/>
          <w:szCs w:val="24"/>
        </w:rPr>
        <w:t>-</w:t>
      </w:r>
      <w:r w:rsidRPr="00F206E7">
        <w:rPr>
          <w:rFonts w:ascii="Times New Roman" w:hAnsi="Times New Roman" w:cs="Times New Roman"/>
          <w:sz w:val="24"/>
          <w:szCs w:val="24"/>
        </w:rPr>
        <w:t xml:space="preserve">предметников по реализации ФГОС через урок. Такой опыт показала на уроке биологии в 6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. учитель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Ледкова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М.Б.  Добрина Л.Ф.  ходе Педагогического марафона выступила с обобщением опыта по теме: «Методы подготовки учащихся гимназии к прохождению итоговой аттестации по матема</w:t>
      </w:r>
      <w:r w:rsidR="009910FC" w:rsidRPr="00F206E7">
        <w:rPr>
          <w:rFonts w:ascii="Times New Roman" w:hAnsi="Times New Roman" w:cs="Times New Roman"/>
          <w:sz w:val="24"/>
          <w:szCs w:val="24"/>
        </w:rPr>
        <w:t xml:space="preserve">тике». </w:t>
      </w:r>
      <w:r w:rsidRPr="00F206E7">
        <w:rPr>
          <w:rFonts w:ascii="Times New Roman" w:hAnsi="Times New Roman" w:cs="Times New Roman"/>
          <w:sz w:val="24"/>
          <w:szCs w:val="24"/>
        </w:rPr>
        <w:t xml:space="preserve"> «Ассоциация учит</w:t>
      </w:r>
      <w:r w:rsidR="009910FC" w:rsidRPr="00F206E7">
        <w:rPr>
          <w:rFonts w:ascii="Times New Roman" w:hAnsi="Times New Roman" w:cs="Times New Roman"/>
          <w:sz w:val="24"/>
          <w:szCs w:val="24"/>
        </w:rPr>
        <w:t>елей английского языка» отметила</w:t>
      </w:r>
      <w:r w:rsidRPr="00F206E7">
        <w:rPr>
          <w:rFonts w:ascii="Times New Roman" w:hAnsi="Times New Roman" w:cs="Times New Roman"/>
          <w:sz w:val="24"/>
          <w:szCs w:val="24"/>
        </w:rPr>
        <w:t xml:space="preserve"> Благодарственным письмом  разработку материалов  регионального профессионального конкурса учителей английского языка учителя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910FC" w:rsidRPr="00F206E7" w:rsidRDefault="005B1AAC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За  </w:t>
      </w:r>
      <w:proofErr w:type="gramStart"/>
      <w:r w:rsidR="009910FC" w:rsidRPr="00F206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910FC" w:rsidRPr="00F206E7">
        <w:rPr>
          <w:rFonts w:ascii="Times New Roman" w:hAnsi="Times New Roman" w:cs="Times New Roman"/>
          <w:sz w:val="24"/>
          <w:szCs w:val="24"/>
        </w:rPr>
        <w:t xml:space="preserve"> года работы по ФГОС  предметные МО разработали материалы для контрольно-методических сре</w:t>
      </w:r>
      <w:r w:rsidR="00FD51C4" w:rsidRPr="00F206E7">
        <w:rPr>
          <w:rFonts w:ascii="Times New Roman" w:hAnsi="Times New Roman" w:cs="Times New Roman"/>
          <w:sz w:val="24"/>
          <w:szCs w:val="24"/>
        </w:rPr>
        <w:t xml:space="preserve">зов. Эта работа проводилась на основе обозначенных во ФГОС критериев, в ряде случаев можно пользоваться уже </w:t>
      </w:r>
      <w:proofErr w:type="gramStart"/>
      <w:r w:rsidR="00FD51C4" w:rsidRPr="00F206E7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.  Сложнее обстоит положение с измерением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 результатов, которые подверглись  внешнему  мониторингу 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 только в 5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.  В 2015-16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D51C4" w:rsidRPr="00F206E7">
        <w:rPr>
          <w:rFonts w:ascii="Times New Roman" w:hAnsi="Times New Roman" w:cs="Times New Roman"/>
          <w:sz w:val="24"/>
          <w:szCs w:val="24"/>
        </w:rPr>
        <w:t xml:space="preserve">.  рабочей группой были сделаны образцы работ по измерению </w:t>
      </w:r>
      <w:proofErr w:type="spellStart"/>
      <w:r w:rsidR="00FD51C4" w:rsidRPr="00F206E7">
        <w:rPr>
          <w:rFonts w:ascii="Times New Roman" w:hAnsi="Times New Roman" w:cs="Times New Roman"/>
          <w:sz w:val="24"/>
          <w:szCs w:val="24"/>
        </w:rPr>
        <w:t>метапр</w:t>
      </w:r>
      <w:r w:rsidR="0066484B" w:rsidRPr="00F206E7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="0066484B" w:rsidRPr="00F206E7">
        <w:rPr>
          <w:rFonts w:ascii="Times New Roman" w:hAnsi="Times New Roman" w:cs="Times New Roman"/>
          <w:sz w:val="24"/>
          <w:szCs w:val="24"/>
        </w:rPr>
        <w:t xml:space="preserve"> результатов и </w:t>
      </w:r>
      <w:r w:rsidR="00FD51C4" w:rsidRPr="00F206E7">
        <w:rPr>
          <w:rFonts w:ascii="Times New Roman" w:hAnsi="Times New Roman" w:cs="Times New Roman"/>
          <w:sz w:val="24"/>
          <w:szCs w:val="24"/>
        </w:rPr>
        <w:t xml:space="preserve"> без </w:t>
      </w:r>
      <w:r w:rsidR="0066484B" w:rsidRPr="00F206E7"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="00FD51C4" w:rsidRPr="00F206E7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66484B" w:rsidRPr="00F206E7">
        <w:rPr>
          <w:rFonts w:ascii="Times New Roman" w:hAnsi="Times New Roman" w:cs="Times New Roman"/>
          <w:sz w:val="24"/>
          <w:szCs w:val="24"/>
        </w:rPr>
        <w:t xml:space="preserve">эти работы были проведены в 6 </w:t>
      </w:r>
      <w:proofErr w:type="spellStart"/>
      <w:r w:rsidR="0066484B"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484B" w:rsidRPr="00F206E7">
        <w:rPr>
          <w:rFonts w:ascii="Times New Roman" w:hAnsi="Times New Roman" w:cs="Times New Roman"/>
          <w:sz w:val="24"/>
          <w:szCs w:val="24"/>
        </w:rPr>
        <w:t xml:space="preserve">. Задания работы, проверяющие умения, лежащие в основе читательской грамотности, умения в работе с информацией и умения, связанные с овладением различными методами познания, выявили преимущественно средний уровень </w:t>
      </w:r>
      <w:proofErr w:type="spellStart"/>
      <w:r w:rsidR="0066484B" w:rsidRPr="00F206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6484B" w:rsidRPr="00F206E7">
        <w:rPr>
          <w:rFonts w:ascii="Times New Roman" w:hAnsi="Times New Roman" w:cs="Times New Roman"/>
          <w:sz w:val="24"/>
          <w:szCs w:val="24"/>
        </w:rPr>
        <w:t xml:space="preserve"> результатов: 70% </w:t>
      </w:r>
      <w:proofErr w:type="gramStart"/>
      <w:r w:rsidR="0066484B" w:rsidRPr="00F206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6484B" w:rsidRPr="00F206E7">
        <w:rPr>
          <w:rFonts w:ascii="Times New Roman" w:hAnsi="Times New Roman" w:cs="Times New Roman"/>
          <w:sz w:val="24"/>
          <w:szCs w:val="24"/>
        </w:rPr>
        <w:t xml:space="preserve"> выполнявших работу.  Высокий уровень показали 23%, низкий  7% учащихся. Подробный анализ </w:t>
      </w:r>
      <w:proofErr w:type="spellStart"/>
      <w:r w:rsidR="009F4E3D" w:rsidRPr="00F206E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9F4E3D" w:rsidRPr="00F206E7">
        <w:rPr>
          <w:rFonts w:ascii="Times New Roman" w:hAnsi="Times New Roman" w:cs="Times New Roman"/>
          <w:sz w:val="24"/>
          <w:szCs w:val="24"/>
        </w:rPr>
        <w:t xml:space="preserve"> среза должен стать предметом для анализа на всех предметных МО. </w:t>
      </w:r>
    </w:p>
    <w:p w:rsidR="00B56D7F" w:rsidRPr="00F206E7" w:rsidRDefault="00B56D7F" w:rsidP="005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lastRenderedPageBreak/>
        <w:t>Благодаря началу работы  по реализации Концепции развития математического образования города Ярославля («Гимназия»  является участником городского проекта с 2015 г.) значительно активнее стало участие гимназистов в  познавательных мероприятиях данной направленности, ярче и выше результаты.</w:t>
      </w:r>
    </w:p>
    <w:p w:rsidR="00B56D7F" w:rsidRPr="00F206E7" w:rsidRDefault="00B56D7F" w:rsidP="00B56D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6D7F" w:rsidRPr="00F206E7" w:rsidRDefault="00B56D7F" w:rsidP="00B56D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6E7">
        <w:rPr>
          <w:rFonts w:ascii="Times New Roman" w:hAnsi="Times New Roman" w:cs="Times New Roman"/>
          <w:b/>
          <w:sz w:val="28"/>
          <w:szCs w:val="28"/>
        </w:rPr>
        <w:t>Включённость</w:t>
      </w:r>
      <w:proofErr w:type="spellEnd"/>
      <w:r w:rsidRPr="00F206E7">
        <w:rPr>
          <w:rFonts w:ascii="Times New Roman" w:hAnsi="Times New Roman" w:cs="Times New Roman"/>
          <w:b/>
          <w:sz w:val="28"/>
          <w:szCs w:val="28"/>
        </w:rPr>
        <w:t xml:space="preserve"> гимназистов в интеллектуально-познавательную  среду города и региона можно  условно разделить на 2 направления и наглядно представить в таблице: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56D7F" w:rsidRPr="00F206E7" w:rsidTr="005B1AAC">
        <w:trPr>
          <w:trHeight w:val="4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7F" w:rsidRPr="00F206E7" w:rsidRDefault="00B56D7F" w:rsidP="005B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7F" w:rsidRPr="00F206E7" w:rsidRDefault="00B56D7F" w:rsidP="005B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  <w:proofErr w:type="gramEnd"/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1. Олимпиады по гуманитарным предметам  муниципального и регионального уровня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24 призёра,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 4 победителя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по 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предметам муниципального и регионального уровня: 16 призёров, 3 победителя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2. Городская историко-краеведческая конференция «Отечество»: 2 работы, Диплом 2  степени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5B1AAC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2. Городская историко-краеведческая конференция «Отечество»: 2 работы, Диплом 3  степени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3. Российская научная  конференция школьников «Открытие», секции «языкознание», «культурология» - 2 участника: Диплом 3 степени.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3. Уральский математический турнир.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 участника, 1- Диплом призёра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4. Областной конкурс по избирательному праву: 1 участник,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4. Городской математический турнир памяти  И.В. Чуя:  14 участников,  1 победитель,  1 призёр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5. Областной конкурс «Живая классика»:  2 участника, 1- Диплом призёра.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5. Областные «Математические бои»: 16 участников, 2 команды.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Команда 7-9 классов – Победитель.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6. Региональная телевизионная интеллектуальная олимпиада «Умники и умницы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»:  3 участника, 1 победитель  (10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6. Игра «Математический квадрат»: 2 команды, 10 участников; команда 6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.- Диплом призёра.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7. Всероссийский конкурс сочинений: 155 участников школьного этапа, 1 диплом призёра муниципального этапа.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7.  5-я Математическая  онлайн-игра: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10 участников, 2 команды;  команда 7-х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 – победитель.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8. Региональный культурологический конкурс 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гра «Многие страны, многие миры» на английском языке: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8  участников – команда призёр(8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8. Областной турнир по программированию: 9 участников 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9. Городская интеллектуально-краеведческая игра «Город, в котором я живу»:  команда-участник (5 учащихся 9-х классов)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9. Турнир непрерывного решения математических задач: 2 участника;  Диплом победителя, Диплом призёра.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10. Всероссийский конкурс творческих работ старшеклассников «Идеи Д.С. Лихачёва и современность» 1 участник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Сабанеевские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чтения,  9 участников  ( 7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.)  Диплом призёра.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11. Международный конкурс «Пушкин глазами детей»  14 участников  6-8  классов.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Всероссийский слёт детско-юношеского экологического движения «Шолоховский  </w:t>
            </w:r>
            <w:r w:rsidRPr="00F2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родник» (ст. Вёшенская),  2 участника, Диплом призёра.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Городские Харитоновские чтения «Служат Родине ярославцы» 1 участник,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12. Областной Интернет-проект «Путешествие в мир химии»  команда 10-х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 (9 чел.) Диплом призёра.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13. Городская игра по праву «Я – гражданин»; команда учащихся 11-х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 (7 чел.)   Диплом победителя.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13. Областной проект по химии «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-старт». Участие команды 10-х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14. Городская игра по праву «Подросток и закон»; команда 11-х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  Диплом участника.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14. Городские Гагаринские чтения; 7 участников, Дипломы 1,2,3 степени.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15.Городской конкурс,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. Дню славянской письменности и культуры,  ЯГПУ, команда 10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Диплом участника.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15. Интернет-игра «Ярославль космический», команда 7-кл.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участников.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16. Международный интернет-проект по английскому языку «Мосты дружбы»; команда 6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17. Городской фестиваль творчества на английском языке «Мы вместе»,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D7F" w:rsidRPr="00F206E7" w:rsidRDefault="00B56D7F" w:rsidP="00B56D7F">
      <w:pPr>
        <w:rPr>
          <w:rFonts w:ascii="Times New Roman" w:hAnsi="Times New Roman" w:cs="Times New Roman"/>
          <w:b/>
          <w:sz w:val="24"/>
          <w:szCs w:val="24"/>
        </w:rPr>
      </w:pPr>
    </w:p>
    <w:p w:rsidR="001463DB" w:rsidRPr="00F206E7" w:rsidRDefault="001463DB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Анализ содержания таблицы  показывает  сбалансированность двух важнейших направлений учебно-познавательной деятельности  обучающихся, явный рост показателей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«вектора» по сравнению с двумя предыдущими годами. Это стало возможным благодаря растущей активности во внеурочной деятельности учителей математики, химии, географии</w:t>
      </w:r>
    </w:p>
    <w:p w:rsidR="001463DB" w:rsidRPr="00F206E7" w:rsidRDefault="001463DB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2015-16 учебный год  значительно  расширил возможности  для реализации познавательных интересов учеников, предоставив им значительно  больший, чем в предыдущие годы,   перечень  проектов, конкурсов, соревнований и пр.  Во многом это стало следствием </w:t>
      </w:r>
      <w:r w:rsidRPr="00F206E7">
        <w:rPr>
          <w:rFonts w:ascii="Times New Roman" w:hAnsi="Times New Roman" w:cs="Times New Roman"/>
          <w:b/>
          <w:sz w:val="24"/>
          <w:szCs w:val="24"/>
        </w:rPr>
        <w:t>расширения  выбора  внеурочных курсов, не только предметной, но и социальной направленности</w:t>
      </w:r>
      <w:r w:rsidRPr="00F206E7">
        <w:rPr>
          <w:rFonts w:ascii="Times New Roman" w:hAnsi="Times New Roman" w:cs="Times New Roman"/>
          <w:sz w:val="24"/>
          <w:szCs w:val="24"/>
        </w:rPr>
        <w:t>: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Экологический клуб «Друзья природы»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Кружок «Школьные цветоводы»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Кружок шахматистов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Мастерская «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Кулинаризмы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Курс «Основы потребительской культуры»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Кружок «Юный корреспондент»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Объединение «Школьное радио»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Кружок «Азбука звукорежиссёра»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«Клуб филологов»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«Занимательная грамматика»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Курс «Химические вещества и их изменения»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Курс «Разговорный английский»</w:t>
      </w:r>
    </w:p>
    <w:p w:rsidR="001463DB" w:rsidRPr="00F206E7" w:rsidRDefault="001463DB" w:rsidP="001463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Кружок «Математическая мозаика» и др.</w:t>
      </w:r>
    </w:p>
    <w:p w:rsidR="004F49B3" w:rsidRPr="00F206E7" w:rsidRDefault="001463DB" w:rsidP="005B1AAC">
      <w:pPr>
        <w:pStyle w:val="a5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значительного расширения выбора  тематики внеурочных занятий для обучающихся, что является положительным фактором, сохраняется острая проблема организации занятий в стенах школы. Это обусловлено сложностью расписания, большими нагрузками учителей и прежде всего недостаточными материально-техническими условиями для полноценного проведения занятий, отсутствием оборудованных помещений.   Очевидно, что это одна из причин того, что  часть обучающихся  (3%) не посещает необходимого объёма внеурочных занятий. </w:t>
      </w:r>
    </w:p>
    <w:p w:rsidR="00B56D7F" w:rsidRPr="00F206E7" w:rsidRDefault="00B56D7F" w:rsidP="005B1AA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2015 год,  объявленный как  Год литературы в РФ,  в План работы гимназии внёс множество интересных страниц. Потенциал события  педагоги использовали максимально полно, на всех уровнях воспитательной и образовательной работы.</w:t>
      </w:r>
      <w:r w:rsidRPr="00F206E7">
        <w:rPr>
          <w:rFonts w:ascii="Times New Roman" w:hAnsi="Times New Roman" w:cs="Times New Roman"/>
          <w:b/>
          <w:sz w:val="24"/>
          <w:szCs w:val="24"/>
        </w:rPr>
        <w:t xml:space="preserve"> В ходе реализации проекта «Образовательный потенциал события: Год литературы в РФ» были проведены следующие мероприятия: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Гимназический бал литературных героев - март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Литературная радиовикторина – в течение учебного года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Музыкально-литературная композиция,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. творчеству С. Есенина в исполнении Заслуженного артиста РФ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Л.Евилевича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– апрель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Участие гимназистов во Всероссийском конкурсе сочинений – сентябрь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Большой литературный концерт – октябрь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Благотворительная акция «Книга в подарок» в областном специализированном доме-интернате №8 - ноябрь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Выпуск гимназической газеты «Зеркало», посвящённый  книге и чтению - ноябрь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Общешкольный проект «Книга в моей семье» - октябрь-декабрь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Педагогический  совет  «Образовательный  потенциал события: </w:t>
      </w:r>
    </w:p>
    <w:p w:rsidR="00B56D7F" w:rsidRPr="00F206E7" w:rsidRDefault="00B56D7F" w:rsidP="00B56D7F">
      <w:pPr>
        <w:pStyle w:val="a5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 Год литературы в РФ» - ноябрь</w:t>
      </w:r>
    </w:p>
    <w:p w:rsidR="00B56D7F" w:rsidRPr="00F206E7" w:rsidRDefault="00B56D7F" w:rsidP="00B56D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Общешкольное родительское собрание «Читающая семья – читающая нация» - декабрь</w:t>
      </w:r>
    </w:p>
    <w:p w:rsidR="000E68DE" w:rsidRPr="00F206E7" w:rsidRDefault="000E68DE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Опыт реализации интересного плана, составленного под событие, показал, как органично  такая  работа вырастает  в большой совместный с учителями и родителями проект: каждый 3-й гимназист стал участником  прошедших мероприятий.  По подобной схеме в «Гимназии» уже проходит Год  кино в РФ.</w:t>
      </w:r>
    </w:p>
    <w:p w:rsidR="00B56D7F" w:rsidRPr="00F206E7" w:rsidRDefault="00B56D7F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Кроме интеллектуально-познавательной деятельности  важное место в жизни «Гимназии»  занимает </w:t>
      </w:r>
      <w:r w:rsidRPr="00F206E7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F206E7">
        <w:rPr>
          <w:rFonts w:ascii="Times New Roman" w:hAnsi="Times New Roman" w:cs="Times New Roman"/>
          <w:sz w:val="24"/>
          <w:szCs w:val="24"/>
        </w:rPr>
        <w:t xml:space="preserve"> и концертная деятельность.  Высокий уровень творческих результатов учащихся – закономерный  итог   целенаправленной  внеурочной работы, которая организована с учётом  многообразных  творческих интересов учащихся, следствие новых подходов к организации  внеурочной деятельности в формате ФГОС. Внеурочная деятельность в Учебном плане 2015-16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 была представлена следующими творческими направлениями:</w:t>
      </w:r>
    </w:p>
    <w:p w:rsidR="00B56D7F" w:rsidRPr="00F206E7" w:rsidRDefault="00B56D7F" w:rsidP="00B56D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Прикладное творчество: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,  художественная  роспись  по дереву, моделирование и пошив одежды «Ателье»</w:t>
      </w:r>
    </w:p>
    <w:p w:rsidR="00B56D7F" w:rsidRPr="00F206E7" w:rsidRDefault="00B56D7F" w:rsidP="00B56D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Вокальное творчество: хоровое пение, ансамблевое исполнительство,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 xml:space="preserve">-джазовый вокал, </w:t>
      </w:r>
    </w:p>
    <w:p w:rsidR="00B56D7F" w:rsidRPr="00F206E7" w:rsidRDefault="00B56D7F" w:rsidP="00B56D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Танцевальное творчество: хореографический   ансамбль  «Капель»</w:t>
      </w:r>
    </w:p>
    <w:p w:rsidR="00B56D7F" w:rsidRPr="00F206E7" w:rsidRDefault="00B56D7F" w:rsidP="00B56D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lastRenderedPageBreak/>
        <w:t>Театральное творчество: театральная студия «Горячее сердце», кружок «Литературный театр», кружок выразительного чтения</w:t>
      </w:r>
    </w:p>
    <w:p w:rsidR="00B56D7F" w:rsidRPr="00F206E7" w:rsidRDefault="00B56D7F" w:rsidP="00B56D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Техническое сопровождение творческих дел: студия звукорежиссёров и дикторов школьного радио и телевидения, редакция школьной газеты «Зеркало»</w:t>
      </w:r>
    </w:p>
    <w:p w:rsidR="00B56D7F" w:rsidRPr="00F206E7" w:rsidRDefault="00B56D7F" w:rsidP="00B56D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 </w:t>
      </w:r>
      <w:r w:rsidRPr="00F206E7">
        <w:rPr>
          <w:rFonts w:ascii="Times New Roman" w:hAnsi="Times New Roman" w:cs="Times New Roman"/>
          <w:b/>
          <w:sz w:val="24"/>
          <w:szCs w:val="24"/>
        </w:rPr>
        <w:t>Результатами активного  приобщения учащихся  гимназии к творчеству  в 2015-16 учебном году  стали:</w:t>
      </w:r>
    </w:p>
    <w:p w:rsidR="00B56D7F" w:rsidRPr="00F206E7" w:rsidRDefault="00B56D7F" w:rsidP="00B56D7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Диплом победителя на городском конкурсе малых театральных форм «Глагол» </w:t>
      </w:r>
    </w:p>
    <w:p w:rsidR="00B56D7F" w:rsidRPr="00F206E7" w:rsidRDefault="00B56D7F" w:rsidP="00B56D7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Диплом призёра на городском конкурсе  ученических спектаклей «Играем в театр»</w:t>
      </w:r>
    </w:p>
    <w:p w:rsidR="00B56D7F" w:rsidRPr="00F206E7" w:rsidRDefault="00B56D7F" w:rsidP="00B56D7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Диплом призёра городского фестиваля  детского творчества «Радуга»</w:t>
      </w:r>
    </w:p>
    <w:p w:rsidR="00B56D7F" w:rsidRPr="00F206E7" w:rsidRDefault="00B56D7F" w:rsidP="00B56D7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Диплом  2 степени городского фестиваля  вокального мастерства «Поющая осень»</w:t>
      </w:r>
    </w:p>
    <w:p w:rsidR="00B56D7F" w:rsidRPr="00F206E7" w:rsidRDefault="00B56D7F" w:rsidP="00B56D7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Диплом  3  степени городского фестиваля патриотической песни  «Отчизну славим свою»</w:t>
      </w:r>
    </w:p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>Большое внимание уделяется в гимназии спорту и физическому развитию учеников, о чём свидетельствуют</w:t>
      </w:r>
    </w:p>
    <w:p w:rsidR="00B56D7F" w:rsidRPr="00F206E7" w:rsidRDefault="00B56D7F" w:rsidP="00B56D7F">
      <w:pPr>
        <w:rPr>
          <w:rFonts w:ascii="Times New Roman" w:hAnsi="Times New Roman" w:cs="Times New Roman"/>
          <w:b/>
          <w:sz w:val="24"/>
          <w:szCs w:val="24"/>
        </w:rPr>
      </w:pPr>
      <w:r w:rsidRPr="00F206E7">
        <w:rPr>
          <w:rFonts w:ascii="Times New Roman" w:hAnsi="Times New Roman" w:cs="Times New Roman"/>
          <w:b/>
          <w:sz w:val="24"/>
          <w:szCs w:val="24"/>
        </w:rPr>
        <w:t xml:space="preserve"> спортивные результаты  2015-16 учебного года:</w:t>
      </w:r>
    </w:p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Виды  спортивных  соревнований</w:t>
            </w:r>
          </w:p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юноши (старшая группа)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 место город, 2 место область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мальчики (2001-2002гг)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 место район, 5 место город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девочки (2001-2002гг)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 место район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мальчики (2003-2004гг)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 место район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 (старшая группа)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 место город, 1 место область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 (младшая группа)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 место район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 легкоатлетическая эстафета (команда мальчиков)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 место город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(команда уч-ся 6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 место район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 место город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спортивному многоборью  «Призывники России-2015»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(бег на 100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6D7F" w:rsidRPr="00F206E7" w:rsidTr="00B56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культуре: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Татлыев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Руслан  (11 класс)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Журавлёв Евгений (9 класс)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(2 м)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(5 м)</w:t>
            </w:r>
          </w:p>
        </w:tc>
      </w:tr>
    </w:tbl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</w:p>
    <w:p w:rsidR="00B56D7F" w:rsidRPr="00F206E7" w:rsidRDefault="00B56D7F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lastRenderedPageBreak/>
        <w:t>Педагоги гимназии  проводят активную работу по воспитанию у  обучающихся  готовности участвовать в жизнедеятельности подростковых общественных объединений, продуктивно взаимодействующих с социальной средой и социальными институтами.</w:t>
      </w:r>
    </w:p>
    <w:p w:rsidR="00B56D7F" w:rsidRPr="00F206E7" w:rsidRDefault="00B56D7F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b/>
          <w:sz w:val="24"/>
          <w:szCs w:val="24"/>
        </w:rPr>
        <w:t>Волонтёрский отряд гимназии</w:t>
      </w:r>
      <w:r w:rsidRPr="00F206E7">
        <w:rPr>
          <w:rFonts w:ascii="Times New Roman" w:hAnsi="Times New Roman" w:cs="Times New Roman"/>
          <w:sz w:val="24"/>
          <w:szCs w:val="24"/>
        </w:rPr>
        <w:t xml:space="preserve"> традиционно оказывает социальную поддержку ветеранам войны и труда, в том числе учителям-ветеранам, пожилым людям из Ярославского областного геронтологического центра,  детям с ограниченными  возможностями из специализированной школы-интерната №8  Дзержинского района,  приюту для бездомных животных.</w:t>
      </w:r>
    </w:p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b/>
          <w:sz w:val="24"/>
          <w:szCs w:val="24"/>
        </w:rPr>
        <w:t>Спланированные и проведённые Советом старшеклассников  в 2015-16 учебном году благотворительные акции в рамках «Эстафеты добрых дел»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благотворительной акции</w:t>
            </w:r>
          </w:p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1. Сбор вещей в приют для  бездомных животных.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«Гимназия №2»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2.Поездка  членов школьного объединения  помощи бездомным животным  «Дай лапу, друг!» в приют.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3. Акция милосердия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«В добрые руки»:  поиск хозяев для бездомных собак и кошек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4. Благотворительный  новогодний конце</w:t>
            </w: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рт с вр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учением подарков  пожилым людям.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Ярославский областной геронтологический  центр.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5. Благотворительная акция «Книга в подарок», </w:t>
            </w:r>
            <w:proofErr w:type="spell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. Году литературы в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Областная специализированная школа-интернат №8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18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6. Весенний добровольческий марафон «Даёшь добро!»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Территория школы,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6D7F" w:rsidRPr="00F206E7" w:rsidTr="00B56D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7. Концерты для ветеранов войны и труда: </w:t>
            </w:r>
          </w:p>
          <w:p w:rsidR="00B56D7F" w:rsidRPr="00F206E7" w:rsidRDefault="00B56D7F" w:rsidP="00FD51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06E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B56D7F" w:rsidRPr="00F206E7" w:rsidRDefault="00B56D7F" w:rsidP="00FD51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К Празднику Победы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МОУ «Гимназия №2»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7F" w:rsidRPr="00F206E7" w:rsidRDefault="00B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56D7F" w:rsidRPr="00F206E7" w:rsidRDefault="00B56D7F" w:rsidP="00B56D7F">
      <w:pPr>
        <w:rPr>
          <w:rFonts w:ascii="Times New Roman" w:hAnsi="Times New Roman" w:cs="Times New Roman"/>
          <w:sz w:val="24"/>
          <w:szCs w:val="24"/>
        </w:rPr>
      </w:pPr>
    </w:p>
    <w:p w:rsidR="00B56D7F" w:rsidRPr="00F206E7" w:rsidRDefault="00B56D7F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sz w:val="24"/>
          <w:szCs w:val="24"/>
        </w:rPr>
        <w:t xml:space="preserve">Почувствовать  себя в качестве субъекта социальных преобразований, ощутить ценность  созидательного </w:t>
      </w:r>
      <w:proofErr w:type="gramStart"/>
      <w:r w:rsidRPr="00F206E7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F206E7">
        <w:rPr>
          <w:rFonts w:ascii="Times New Roman" w:hAnsi="Times New Roman" w:cs="Times New Roman"/>
          <w:sz w:val="24"/>
          <w:szCs w:val="24"/>
        </w:rPr>
        <w:t xml:space="preserve"> к окружающей  действительности обучающиеся  могут в ходе выполнения  работ по благоустройству территории школы. Такая работа проводится  в течение всего года в соответствии с </w:t>
      </w:r>
      <w:r w:rsidRPr="00F206E7">
        <w:rPr>
          <w:rFonts w:ascii="Times New Roman" w:hAnsi="Times New Roman" w:cs="Times New Roman"/>
          <w:b/>
          <w:sz w:val="24"/>
          <w:szCs w:val="24"/>
        </w:rPr>
        <w:t xml:space="preserve">Планом по благоустройству школьной </w:t>
      </w:r>
      <w:r w:rsidRPr="00F206E7">
        <w:rPr>
          <w:rFonts w:ascii="Times New Roman" w:hAnsi="Times New Roman" w:cs="Times New Roman"/>
          <w:sz w:val="24"/>
          <w:szCs w:val="24"/>
        </w:rPr>
        <w:t xml:space="preserve">территории (см. Приложение),  принятым ещё в 2014 году и частично уже реализованным.  Самым  интересным коллективным проектом  этого плана является </w:t>
      </w:r>
      <w:r w:rsidRPr="00F206E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мозаичных панно по периметру стен внутреннего дворика школы. Работы проводятся в течение 2-х лет в период летних каникул учениками 7-8 </w:t>
      </w:r>
      <w:proofErr w:type="spellStart"/>
      <w:r w:rsidRPr="00F206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6E7">
        <w:rPr>
          <w:rFonts w:ascii="Times New Roman" w:hAnsi="Times New Roman" w:cs="Times New Roman"/>
          <w:sz w:val="24"/>
          <w:szCs w:val="24"/>
        </w:rPr>
        <w:t>. Собранная  в течение учебного года учениками и родителями  битая цветная  керамическая плитка ложится в основу компьютерных  эскизов, а затем красочных панно на стенах внутреннего дворика. Всего на настоящий момент  обучающимися под руководством  социального педагога Шутовой Н.Б. создано 27 панно (100/120 см) природной и краеведческой тематики.</w:t>
      </w:r>
    </w:p>
    <w:p w:rsidR="00B56D7F" w:rsidRPr="00F206E7" w:rsidRDefault="00B56D7F" w:rsidP="005B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E7">
        <w:rPr>
          <w:rFonts w:ascii="Times New Roman" w:hAnsi="Times New Roman" w:cs="Times New Roman"/>
          <w:b/>
          <w:sz w:val="24"/>
          <w:szCs w:val="24"/>
        </w:rPr>
        <w:t>Усилия Родительского комитета и Управляющего совета</w:t>
      </w:r>
      <w:r w:rsidRPr="00F206E7">
        <w:rPr>
          <w:rFonts w:ascii="Times New Roman" w:hAnsi="Times New Roman" w:cs="Times New Roman"/>
          <w:sz w:val="24"/>
          <w:szCs w:val="24"/>
        </w:rPr>
        <w:t xml:space="preserve"> были  сосредоточены на вопросах имиджа гимназии: заметные изменения произошли в интерьере ОУ. Содержание стендов, оформление и наполнение шкафов-витрин носит мотивирующий характер, выглядит эстетично и современно.   Родительский комитет гимназии принял активное участие в подготовке и проведении Гимназического  бала,  а также традиционного итогового праздника «Гимназический олимп» и Спортивной линейки. В настоящее время работа органов общественного самоуправления совместно с администрацией направлена на решение вопроса реконструкции спортивных объектов «Гимназии</w:t>
      </w:r>
      <w:r w:rsidR="005B1AAC">
        <w:rPr>
          <w:rFonts w:ascii="Times New Roman" w:hAnsi="Times New Roman" w:cs="Times New Roman"/>
          <w:sz w:val="24"/>
          <w:szCs w:val="24"/>
        </w:rPr>
        <w:t xml:space="preserve"> № 2</w:t>
      </w:r>
      <w:bookmarkStart w:id="0" w:name="_GoBack"/>
      <w:bookmarkEnd w:id="0"/>
      <w:r w:rsidRPr="00F206E7">
        <w:rPr>
          <w:rFonts w:ascii="Times New Roman" w:hAnsi="Times New Roman" w:cs="Times New Roman"/>
          <w:sz w:val="24"/>
          <w:szCs w:val="24"/>
        </w:rPr>
        <w:t>».</w:t>
      </w:r>
    </w:p>
    <w:sectPr w:rsidR="00B56D7F" w:rsidRPr="00F206E7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05"/>
    <w:multiLevelType w:val="hybridMultilevel"/>
    <w:tmpl w:val="8B9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765"/>
    <w:multiLevelType w:val="hybridMultilevel"/>
    <w:tmpl w:val="307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1931"/>
    <w:multiLevelType w:val="hybridMultilevel"/>
    <w:tmpl w:val="F69EAA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81530F"/>
    <w:multiLevelType w:val="hybridMultilevel"/>
    <w:tmpl w:val="5A84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E1DFE"/>
    <w:multiLevelType w:val="hybridMultilevel"/>
    <w:tmpl w:val="A310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6BB"/>
    <w:multiLevelType w:val="hybridMultilevel"/>
    <w:tmpl w:val="A97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A"/>
    <w:rsid w:val="00005D55"/>
    <w:rsid w:val="00010CB1"/>
    <w:rsid w:val="000219CA"/>
    <w:rsid w:val="00054BE3"/>
    <w:rsid w:val="00071864"/>
    <w:rsid w:val="00095802"/>
    <w:rsid w:val="000A2679"/>
    <w:rsid w:val="000B0C76"/>
    <w:rsid w:val="000E68DE"/>
    <w:rsid w:val="000F5A61"/>
    <w:rsid w:val="00116BD1"/>
    <w:rsid w:val="001234C7"/>
    <w:rsid w:val="00131198"/>
    <w:rsid w:val="001463DB"/>
    <w:rsid w:val="001776AF"/>
    <w:rsid w:val="00196523"/>
    <w:rsid w:val="0019758F"/>
    <w:rsid w:val="001C194B"/>
    <w:rsid w:val="001E074D"/>
    <w:rsid w:val="001E6C37"/>
    <w:rsid w:val="001F06E2"/>
    <w:rsid w:val="001F7B10"/>
    <w:rsid w:val="00206956"/>
    <w:rsid w:val="00221B43"/>
    <w:rsid w:val="00243B5D"/>
    <w:rsid w:val="00245196"/>
    <w:rsid w:val="00245C5C"/>
    <w:rsid w:val="002564CA"/>
    <w:rsid w:val="00270937"/>
    <w:rsid w:val="00277C1E"/>
    <w:rsid w:val="002B15BE"/>
    <w:rsid w:val="002B34E8"/>
    <w:rsid w:val="002C2806"/>
    <w:rsid w:val="002D0D6B"/>
    <w:rsid w:val="00302BA7"/>
    <w:rsid w:val="003079E1"/>
    <w:rsid w:val="0031149B"/>
    <w:rsid w:val="00331E13"/>
    <w:rsid w:val="00371776"/>
    <w:rsid w:val="0038540C"/>
    <w:rsid w:val="003871EB"/>
    <w:rsid w:val="00390E62"/>
    <w:rsid w:val="00392081"/>
    <w:rsid w:val="003A633D"/>
    <w:rsid w:val="003E3466"/>
    <w:rsid w:val="00426843"/>
    <w:rsid w:val="0045404F"/>
    <w:rsid w:val="004555FA"/>
    <w:rsid w:val="004658F7"/>
    <w:rsid w:val="00474204"/>
    <w:rsid w:val="00481A9C"/>
    <w:rsid w:val="00482F98"/>
    <w:rsid w:val="0049604F"/>
    <w:rsid w:val="004A3EE0"/>
    <w:rsid w:val="004D6828"/>
    <w:rsid w:val="004D76B1"/>
    <w:rsid w:val="004F0C10"/>
    <w:rsid w:val="004F4204"/>
    <w:rsid w:val="004F49B3"/>
    <w:rsid w:val="00511C21"/>
    <w:rsid w:val="00523D05"/>
    <w:rsid w:val="0052478D"/>
    <w:rsid w:val="005376B3"/>
    <w:rsid w:val="005445D7"/>
    <w:rsid w:val="00556873"/>
    <w:rsid w:val="00572056"/>
    <w:rsid w:val="005B1AAC"/>
    <w:rsid w:val="005C046E"/>
    <w:rsid w:val="005E6ADE"/>
    <w:rsid w:val="005F1B58"/>
    <w:rsid w:val="00606962"/>
    <w:rsid w:val="0061326A"/>
    <w:rsid w:val="006157B2"/>
    <w:rsid w:val="0062266D"/>
    <w:rsid w:val="0063688A"/>
    <w:rsid w:val="006368BE"/>
    <w:rsid w:val="00644140"/>
    <w:rsid w:val="0066484B"/>
    <w:rsid w:val="0067105E"/>
    <w:rsid w:val="0067149C"/>
    <w:rsid w:val="00683A2E"/>
    <w:rsid w:val="006A017C"/>
    <w:rsid w:val="006B326D"/>
    <w:rsid w:val="006C37F9"/>
    <w:rsid w:val="006C6069"/>
    <w:rsid w:val="006E53FC"/>
    <w:rsid w:val="006E62BA"/>
    <w:rsid w:val="007039B4"/>
    <w:rsid w:val="00707AA8"/>
    <w:rsid w:val="00710B35"/>
    <w:rsid w:val="0071279E"/>
    <w:rsid w:val="00720C81"/>
    <w:rsid w:val="00723E1E"/>
    <w:rsid w:val="00752CA2"/>
    <w:rsid w:val="00760A79"/>
    <w:rsid w:val="007614B7"/>
    <w:rsid w:val="007657A0"/>
    <w:rsid w:val="007936E2"/>
    <w:rsid w:val="007A4076"/>
    <w:rsid w:val="007F7372"/>
    <w:rsid w:val="00816A39"/>
    <w:rsid w:val="008215D2"/>
    <w:rsid w:val="0083415E"/>
    <w:rsid w:val="00864ADC"/>
    <w:rsid w:val="00865A01"/>
    <w:rsid w:val="0088224B"/>
    <w:rsid w:val="0088281B"/>
    <w:rsid w:val="00885E2A"/>
    <w:rsid w:val="00887BD0"/>
    <w:rsid w:val="008E4692"/>
    <w:rsid w:val="0091706E"/>
    <w:rsid w:val="009269A5"/>
    <w:rsid w:val="00933D10"/>
    <w:rsid w:val="0093424A"/>
    <w:rsid w:val="00937DB1"/>
    <w:rsid w:val="009426D0"/>
    <w:rsid w:val="009508B2"/>
    <w:rsid w:val="009766A5"/>
    <w:rsid w:val="00977502"/>
    <w:rsid w:val="009910FC"/>
    <w:rsid w:val="00996F8A"/>
    <w:rsid w:val="009A3C36"/>
    <w:rsid w:val="009C2714"/>
    <w:rsid w:val="009F4E3D"/>
    <w:rsid w:val="00A24AAF"/>
    <w:rsid w:val="00A36A54"/>
    <w:rsid w:val="00A4350C"/>
    <w:rsid w:val="00A464F5"/>
    <w:rsid w:val="00A55C03"/>
    <w:rsid w:val="00A57E9E"/>
    <w:rsid w:val="00A66777"/>
    <w:rsid w:val="00A87AEA"/>
    <w:rsid w:val="00A9522D"/>
    <w:rsid w:val="00A9776B"/>
    <w:rsid w:val="00AA433B"/>
    <w:rsid w:val="00AA700D"/>
    <w:rsid w:val="00AB1157"/>
    <w:rsid w:val="00AD69C0"/>
    <w:rsid w:val="00AE0CAD"/>
    <w:rsid w:val="00AF2BB0"/>
    <w:rsid w:val="00B13D72"/>
    <w:rsid w:val="00B56D7F"/>
    <w:rsid w:val="00B56F61"/>
    <w:rsid w:val="00B57AE4"/>
    <w:rsid w:val="00B64CF8"/>
    <w:rsid w:val="00B75B9E"/>
    <w:rsid w:val="00B75D32"/>
    <w:rsid w:val="00BC5541"/>
    <w:rsid w:val="00BD2590"/>
    <w:rsid w:val="00BE4C78"/>
    <w:rsid w:val="00BF5DDB"/>
    <w:rsid w:val="00C2038B"/>
    <w:rsid w:val="00C33E6D"/>
    <w:rsid w:val="00C43EE8"/>
    <w:rsid w:val="00C55F3F"/>
    <w:rsid w:val="00C57F3E"/>
    <w:rsid w:val="00C6713E"/>
    <w:rsid w:val="00C96455"/>
    <w:rsid w:val="00CA55DC"/>
    <w:rsid w:val="00CB53BD"/>
    <w:rsid w:val="00CB7DB4"/>
    <w:rsid w:val="00CD7ECE"/>
    <w:rsid w:val="00D17861"/>
    <w:rsid w:val="00D42743"/>
    <w:rsid w:val="00D43C9A"/>
    <w:rsid w:val="00D725F9"/>
    <w:rsid w:val="00D8696B"/>
    <w:rsid w:val="00DB3344"/>
    <w:rsid w:val="00DB7DF5"/>
    <w:rsid w:val="00DF2B38"/>
    <w:rsid w:val="00DF37DC"/>
    <w:rsid w:val="00E07F40"/>
    <w:rsid w:val="00E35F10"/>
    <w:rsid w:val="00E37C3E"/>
    <w:rsid w:val="00E55BC6"/>
    <w:rsid w:val="00E647A6"/>
    <w:rsid w:val="00E70917"/>
    <w:rsid w:val="00E90137"/>
    <w:rsid w:val="00E91172"/>
    <w:rsid w:val="00E92F18"/>
    <w:rsid w:val="00E95B13"/>
    <w:rsid w:val="00EC5B58"/>
    <w:rsid w:val="00EE67BC"/>
    <w:rsid w:val="00EF0B85"/>
    <w:rsid w:val="00EF1BD0"/>
    <w:rsid w:val="00F16A79"/>
    <w:rsid w:val="00F206E7"/>
    <w:rsid w:val="00F2630B"/>
    <w:rsid w:val="00F637BC"/>
    <w:rsid w:val="00F71D32"/>
    <w:rsid w:val="00F81A2F"/>
    <w:rsid w:val="00F955D9"/>
    <w:rsid w:val="00FA193A"/>
    <w:rsid w:val="00FA4C3C"/>
    <w:rsid w:val="00FD039D"/>
    <w:rsid w:val="00FD51C4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6D7F"/>
    <w:pPr>
      <w:ind w:left="720"/>
      <w:contextualSpacing/>
    </w:pPr>
  </w:style>
  <w:style w:type="table" w:styleId="a6">
    <w:name w:val="Table Grid"/>
    <w:basedOn w:val="a1"/>
    <w:uiPriority w:val="59"/>
    <w:rsid w:val="00B56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56D7F"/>
    <w:pPr>
      <w:ind w:left="720"/>
      <w:contextualSpacing/>
    </w:pPr>
  </w:style>
  <w:style w:type="table" w:styleId="a6">
    <w:name w:val="Table Grid"/>
    <w:basedOn w:val="a1"/>
    <w:uiPriority w:val="59"/>
    <w:rsid w:val="00B56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3F94023-4A68-4706-9612-8C855F39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TENSOR</cp:lastModifiedBy>
  <cp:revision>2</cp:revision>
  <cp:lastPrinted>2016-07-14T13:02:00Z</cp:lastPrinted>
  <dcterms:created xsi:type="dcterms:W3CDTF">2016-08-15T11:47:00Z</dcterms:created>
  <dcterms:modified xsi:type="dcterms:W3CDTF">2016-08-15T11:47:00Z</dcterms:modified>
</cp:coreProperties>
</file>